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A22CC" w14:textId="78966DDA" w:rsidR="00FF004A" w:rsidRDefault="00D16ABC" w:rsidP="00FF004A">
      <w:pPr>
        <w:jc w:val="center"/>
        <w:rPr>
          <w:b/>
          <w:bCs/>
          <w:sz w:val="28"/>
          <w:szCs w:val="28"/>
          <w:lang w:val="en-US"/>
        </w:rPr>
      </w:pPr>
      <w:r w:rsidRPr="00D16ABC">
        <w:rPr>
          <w:b/>
          <w:bCs/>
          <w:sz w:val="28"/>
          <w:szCs w:val="28"/>
          <w:lang w:val="en-US"/>
        </w:rPr>
        <w:t xml:space="preserve">Unlocking </w:t>
      </w:r>
      <w:r w:rsidR="00FF004A">
        <w:rPr>
          <w:b/>
          <w:bCs/>
          <w:sz w:val="28"/>
          <w:szCs w:val="28"/>
          <w:lang w:val="en-US"/>
        </w:rPr>
        <w:t>‘A</w:t>
      </w:r>
      <w:r w:rsidR="00417ABD" w:rsidRPr="00D16ABC">
        <w:rPr>
          <w:b/>
          <w:bCs/>
          <w:sz w:val="28"/>
          <w:szCs w:val="28"/>
          <w:lang w:val="en-US"/>
        </w:rPr>
        <w:t xml:space="preserve">ssessment </w:t>
      </w:r>
      <w:r w:rsidR="00FF004A">
        <w:rPr>
          <w:b/>
          <w:bCs/>
          <w:sz w:val="28"/>
          <w:szCs w:val="28"/>
          <w:lang w:val="en-US"/>
        </w:rPr>
        <w:t>C</w:t>
      </w:r>
      <w:r w:rsidR="00417ABD" w:rsidRPr="00D16ABC">
        <w:rPr>
          <w:b/>
          <w:bCs/>
          <w:sz w:val="28"/>
          <w:szCs w:val="28"/>
          <w:lang w:val="en-US"/>
        </w:rPr>
        <w:t>ultures</w:t>
      </w:r>
      <w:r w:rsidR="00FF004A">
        <w:rPr>
          <w:b/>
          <w:bCs/>
          <w:sz w:val="28"/>
          <w:szCs w:val="28"/>
          <w:lang w:val="en-US"/>
        </w:rPr>
        <w:t>’</w:t>
      </w:r>
      <w:r w:rsidRPr="00D16ABC">
        <w:rPr>
          <w:b/>
          <w:bCs/>
          <w:sz w:val="28"/>
          <w:szCs w:val="28"/>
          <w:lang w:val="en-US"/>
        </w:rPr>
        <w:t xml:space="preserve">: </w:t>
      </w:r>
      <w:r w:rsidR="00FF004A">
        <w:rPr>
          <w:b/>
          <w:bCs/>
          <w:sz w:val="28"/>
          <w:szCs w:val="28"/>
          <w:lang w:val="en-US"/>
        </w:rPr>
        <w:t>towards a working definition</w:t>
      </w:r>
      <w:r w:rsidR="002C6BD5">
        <w:rPr>
          <w:b/>
          <w:bCs/>
          <w:sz w:val="28"/>
          <w:szCs w:val="28"/>
          <w:lang w:val="en-US"/>
        </w:rPr>
        <w:t xml:space="preserve"> </w:t>
      </w:r>
    </w:p>
    <w:p w14:paraId="74CAEA56" w14:textId="7D33EBC8" w:rsidR="00D16ABC" w:rsidRPr="00FF004A" w:rsidRDefault="00FF004A" w:rsidP="00CB580A">
      <w:pPr>
        <w:jc w:val="center"/>
        <w:rPr>
          <w:b/>
          <w:bCs/>
          <w:sz w:val="26"/>
          <w:szCs w:val="26"/>
          <w:lang w:val="en-US"/>
        </w:rPr>
      </w:pPr>
      <w:r>
        <w:rPr>
          <w:b/>
          <w:bCs/>
          <w:sz w:val="28"/>
          <w:szCs w:val="28"/>
          <w:lang w:val="en-US"/>
        </w:rPr>
        <w:t>An Assessment Cultures S</w:t>
      </w:r>
      <w:r w:rsidR="00CB580A">
        <w:rPr>
          <w:b/>
          <w:bCs/>
          <w:sz w:val="28"/>
          <w:szCs w:val="28"/>
          <w:lang w:val="en-US"/>
        </w:rPr>
        <w:t>I</w:t>
      </w:r>
      <w:r>
        <w:rPr>
          <w:b/>
          <w:bCs/>
          <w:sz w:val="28"/>
          <w:szCs w:val="28"/>
          <w:lang w:val="en-US"/>
        </w:rPr>
        <w:t>G S</w:t>
      </w:r>
      <w:r w:rsidR="00B765A8">
        <w:rPr>
          <w:b/>
          <w:bCs/>
          <w:sz w:val="28"/>
          <w:szCs w:val="28"/>
          <w:lang w:val="en-US"/>
        </w:rPr>
        <w:t>teering Committee</w:t>
      </w:r>
      <w:r w:rsidR="00D16ABC" w:rsidRPr="00D16ABC">
        <w:rPr>
          <w:b/>
          <w:bCs/>
          <w:sz w:val="28"/>
          <w:szCs w:val="28"/>
          <w:lang w:val="en-US"/>
        </w:rPr>
        <w:t xml:space="preserve"> Position Paper</w:t>
      </w:r>
    </w:p>
    <w:p w14:paraId="3C40F515" w14:textId="77777777" w:rsidR="00C64C92" w:rsidRDefault="00C64C92">
      <w:pPr>
        <w:rPr>
          <w:lang w:val="en-US"/>
        </w:rPr>
      </w:pPr>
    </w:p>
    <w:p w14:paraId="1C3F18A2" w14:textId="6BBE6D73" w:rsidR="00211D59" w:rsidRDefault="00DF57D6">
      <w:pPr>
        <w:rPr>
          <w:lang w:val="en-US"/>
        </w:rPr>
      </w:pPr>
      <w:r>
        <w:rPr>
          <w:lang w:val="en-US"/>
        </w:rPr>
        <w:t xml:space="preserve">The purpose of this paper is to offer a </w:t>
      </w:r>
      <w:r w:rsidR="00E0414F">
        <w:rPr>
          <w:lang w:val="en-US"/>
        </w:rPr>
        <w:t xml:space="preserve">tentative definition of </w:t>
      </w:r>
      <w:r w:rsidR="00D16ABC">
        <w:rPr>
          <w:lang w:val="en-US"/>
        </w:rPr>
        <w:t>‘</w:t>
      </w:r>
      <w:r w:rsidR="00E0414F">
        <w:rPr>
          <w:lang w:val="en-US"/>
        </w:rPr>
        <w:t>assessment cultures</w:t>
      </w:r>
      <w:r w:rsidR="00D16ABC">
        <w:rPr>
          <w:lang w:val="en-US"/>
        </w:rPr>
        <w:t>’</w:t>
      </w:r>
      <w:r w:rsidR="00583707">
        <w:rPr>
          <w:lang w:val="en-US"/>
        </w:rPr>
        <w:t xml:space="preserve"> that captures an understanding of this concept shared by members of the AEA-E Assessment Cultures SIG Steering </w:t>
      </w:r>
      <w:r w:rsidR="003A1AF5">
        <w:rPr>
          <w:lang w:val="en-US"/>
        </w:rPr>
        <w:t>Committee</w:t>
      </w:r>
      <w:r w:rsidR="00583707">
        <w:rPr>
          <w:lang w:val="en-US"/>
        </w:rPr>
        <w:t xml:space="preserve"> and will be used to inform and focus their activities</w:t>
      </w:r>
      <w:r w:rsidR="00064F07">
        <w:rPr>
          <w:lang w:val="en-US"/>
        </w:rPr>
        <w:t xml:space="preserve"> </w:t>
      </w:r>
      <w:r w:rsidR="004D033E">
        <w:rPr>
          <w:lang w:val="en-US"/>
        </w:rPr>
        <w:t>as well as</w:t>
      </w:r>
      <w:r w:rsidR="00064F07">
        <w:rPr>
          <w:lang w:val="en-US"/>
        </w:rPr>
        <w:t xml:space="preserve"> those of the wider SIG members</w:t>
      </w:r>
      <w:r w:rsidR="004D033E">
        <w:rPr>
          <w:lang w:val="en-US"/>
        </w:rPr>
        <w:t>hip</w:t>
      </w:r>
      <w:r w:rsidR="00583707">
        <w:rPr>
          <w:lang w:val="en-US"/>
        </w:rPr>
        <w:t xml:space="preserve">.  </w:t>
      </w:r>
      <w:r w:rsidR="003021B2">
        <w:rPr>
          <w:lang w:val="en-US"/>
        </w:rPr>
        <w:t xml:space="preserve">The exchange of ideas that led to this definition was itself a very valuable exercise since it required participants to articulate their ideas clearly, and to exchange them and revisit them, in order to arrive at the shared understanding that our definition represents. </w:t>
      </w:r>
      <w:r w:rsidR="008E585A">
        <w:rPr>
          <w:lang w:val="en-US"/>
        </w:rPr>
        <w:t xml:space="preserve">   </w:t>
      </w:r>
    </w:p>
    <w:p w14:paraId="7EB98694" w14:textId="671BE30F" w:rsidR="008E00DA" w:rsidRDefault="008E00DA" w:rsidP="00C072FA">
      <w:pPr>
        <w:rPr>
          <w:rFonts w:eastAsia="Times New Roman" w:cstheme="minorHAnsi"/>
        </w:rPr>
      </w:pPr>
      <w:r>
        <w:rPr>
          <w:rFonts w:eastAsia="Times New Roman" w:cstheme="minorHAnsi"/>
        </w:rPr>
        <w:t xml:space="preserve">Before turning to “assessment cultures” we need to consider what “culture(s)” is/are. Anthropologists use the term to describe all aspects of forms of human life; a narrower approach focuses on the values and beliefs demonstrated by the form of life in question. We are concerned here with the form(s) of life engaged in educational assessment.   </w:t>
      </w:r>
    </w:p>
    <w:p w14:paraId="2F92359A" w14:textId="77777777" w:rsidR="00356E4C" w:rsidRDefault="00C317DF" w:rsidP="00323601">
      <w:r>
        <w:rPr>
          <w:rFonts w:eastAsia="Times New Roman" w:cstheme="minorHAnsi"/>
        </w:rPr>
        <w:t xml:space="preserve">One </w:t>
      </w:r>
      <w:r w:rsidR="00F5284D">
        <w:rPr>
          <w:lang w:val="en-US"/>
        </w:rPr>
        <w:t>definition of assessment cultures</w:t>
      </w:r>
      <w:r w:rsidR="00583707">
        <w:rPr>
          <w:lang w:val="en-US"/>
        </w:rPr>
        <w:t xml:space="preserve"> that</w:t>
      </w:r>
      <w:r w:rsidR="00431B9A">
        <w:rPr>
          <w:lang w:val="en-US"/>
        </w:rPr>
        <w:t xml:space="preserve"> has</w:t>
      </w:r>
      <w:r w:rsidR="00F5284D">
        <w:rPr>
          <w:lang w:val="en-US"/>
        </w:rPr>
        <w:t xml:space="preserve"> attracted a broad professional consensus has been </w:t>
      </w:r>
      <w:r w:rsidR="00A86237">
        <w:rPr>
          <w:lang w:val="en-US"/>
        </w:rPr>
        <w:t>offered</w:t>
      </w:r>
      <w:r w:rsidR="00F5284D">
        <w:rPr>
          <w:lang w:val="en-US"/>
        </w:rPr>
        <w:t xml:space="preserve"> by Alarc</w:t>
      </w:r>
      <w:r w:rsidR="00F34710">
        <w:rPr>
          <w:rFonts w:cstheme="minorHAnsi"/>
          <w:lang w:val="en-US"/>
        </w:rPr>
        <w:t>ó</w:t>
      </w:r>
      <w:r w:rsidR="00F5284D">
        <w:rPr>
          <w:lang w:val="en-US"/>
        </w:rPr>
        <w:t>n</w:t>
      </w:r>
      <w:r w:rsidR="004D3EF2">
        <w:rPr>
          <w:lang w:val="en-US"/>
        </w:rPr>
        <w:t xml:space="preserve"> and Lawn</w:t>
      </w:r>
      <w:r w:rsidR="00323601" w:rsidRPr="00D862B1">
        <w:t xml:space="preserve"> (2018) </w:t>
      </w:r>
      <w:r w:rsidR="004D3EF2">
        <w:t xml:space="preserve">who </w:t>
      </w:r>
      <w:r w:rsidR="00323601" w:rsidRPr="00D862B1">
        <w:t xml:space="preserve">define assessment culture </w:t>
      </w:r>
      <w:r w:rsidR="00583707">
        <w:t xml:space="preserve">in a very broad way </w:t>
      </w:r>
      <w:r w:rsidR="00323601" w:rsidRPr="00D862B1">
        <w:t xml:space="preserve">as </w:t>
      </w:r>
    </w:p>
    <w:p w14:paraId="484B35A6" w14:textId="77777777" w:rsidR="00356E4C" w:rsidRDefault="00323601" w:rsidP="00356E4C">
      <w:pPr>
        <w:ind w:left="720" w:right="946"/>
        <w:jc w:val="both"/>
        <w:rPr>
          <w:rFonts w:eastAsia="Times New Roman" w:cstheme="minorHAnsi"/>
        </w:rPr>
      </w:pPr>
      <w:r w:rsidRPr="004D3EF2">
        <w:rPr>
          <w:i/>
          <w:iCs/>
        </w:rPr>
        <w:t>“</w:t>
      </w:r>
      <w:r w:rsidRPr="004D3EF2">
        <w:rPr>
          <w:rFonts w:cstheme="minorHAnsi"/>
          <w:i/>
          <w:iCs/>
          <w:shd w:val="clear" w:color="auto" w:fill="FFFFFF"/>
        </w:rPr>
        <w:t>the totality of interpretation patterns, symbols, discourses, structures, techniques, systems, and /or practices of assessment in the context of a specific space and time”</w:t>
      </w:r>
      <w:r w:rsidR="00F91D8F">
        <w:rPr>
          <w:rFonts w:cstheme="minorHAnsi"/>
          <w:i/>
          <w:iCs/>
          <w:shd w:val="clear" w:color="auto" w:fill="FFFFFF"/>
        </w:rPr>
        <w:t xml:space="preserve"> </w:t>
      </w:r>
      <w:r w:rsidR="00F91D8F">
        <w:rPr>
          <w:rFonts w:cstheme="minorHAnsi"/>
          <w:shd w:val="clear" w:color="auto" w:fill="FFFFFF"/>
        </w:rPr>
        <w:t>(p.14)</w:t>
      </w:r>
      <w:r w:rsidR="00C93023">
        <w:rPr>
          <w:rStyle w:val="FootnoteReference"/>
          <w:rFonts w:cstheme="minorHAnsi"/>
          <w:shd w:val="clear" w:color="auto" w:fill="FFFFFF"/>
        </w:rPr>
        <w:footnoteReference w:id="1"/>
      </w:r>
      <w:r w:rsidRPr="004D3EF2">
        <w:rPr>
          <w:rFonts w:cstheme="minorHAnsi"/>
          <w:i/>
          <w:iCs/>
          <w:shd w:val="clear" w:color="auto" w:fill="FFFFFF"/>
        </w:rPr>
        <w:t>.</w:t>
      </w:r>
      <w:r w:rsidRPr="00D862B1">
        <w:rPr>
          <w:rFonts w:eastAsia="Times New Roman" w:cstheme="minorHAnsi"/>
        </w:rPr>
        <w:t xml:space="preserve">  </w:t>
      </w:r>
    </w:p>
    <w:p w14:paraId="75F49058" w14:textId="56D8C976" w:rsidR="00394D3A" w:rsidRDefault="00C317DF" w:rsidP="00323601">
      <w:pPr>
        <w:rPr>
          <w:rFonts w:eastAsia="Times New Roman" w:cstheme="minorHAnsi"/>
        </w:rPr>
      </w:pPr>
      <w:r>
        <w:rPr>
          <w:rFonts w:eastAsia="Times New Roman" w:cstheme="minorHAnsi"/>
        </w:rPr>
        <w:t xml:space="preserve">However, this definition does not encompass some characteristics of assessment cultures that we believe are important </w:t>
      </w:r>
      <w:r w:rsidR="00066C61">
        <w:rPr>
          <w:rFonts w:eastAsia="Times New Roman" w:cstheme="minorHAnsi"/>
        </w:rPr>
        <w:t>to its understanding</w:t>
      </w:r>
      <w:r>
        <w:rPr>
          <w:rFonts w:eastAsia="Times New Roman" w:cstheme="minorHAnsi"/>
        </w:rPr>
        <w:t xml:space="preserve">. </w:t>
      </w:r>
    </w:p>
    <w:p w14:paraId="7EC6FE05" w14:textId="6201586C" w:rsidR="00356E4C" w:rsidRDefault="001062A1" w:rsidP="00323601">
      <w:pPr>
        <w:rPr>
          <w:rFonts w:eastAsia="Times New Roman" w:cstheme="minorHAnsi"/>
        </w:rPr>
      </w:pPr>
      <w:r>
        <w:rPr>
          <w:rFonts w:eastAsia="Times New Roman" w:cstheme="minorHAnsi"/>
        </w:rPr>
        <w:t>A d</w:t>
      </w:r>
      <w:r w:rsidR="00356E4C">
        <w:rPr>
          <w:rFonts w:eastAsia="Times New Roman" w:cstheme="minorHAnsi"/>
        </w:rPr>
        <w:t xml:space="preserve">efinition of Assessment Cultures from a </w:t>
      </w:r>
      <w:r w:rsidR="00356E4C" w:rsidRPr="00356E4C">
        <w:rPr>
          <w:rFonts w:eastAsia="Times New Roman" w:cstheme="minorHAnsi"/>
        </w:rPr>
        <w:t>francophone perspective</w:t>
      </w:r>
      <w:r w:rsidR="00356E4C">
        <w:rPr>
          <w:rFonts w:eastAsia="Times New Roman" w:cstheme="minorHAnsi"/>
        </w:rPr>
        <w:t xml:space="preserve"> is provided by </w:t>
      </w:r>
      <w:r>
        <w:rPr>
          <w:rFonts w:eastAsia="Times New Roman" w:cstheme="minorHAnsi"/>
        </w:rPr>
        <w:t>Mottier Lopez (2013):</w:t>
      </w:r>
    </w:p>
    <w:p w14:paraId="596BA763" w14:textId="2FEE2D9B" w:rsidR="00356E4C" w:rsidRPr="001062A1" w:rsidRDefault="00356E4C" w:rsidP="001062A1">
      <w:pPr>
        <w:ind w:left="720" w:right="946"/>
        <w:jc w:val="both"/>
        <w:rPr>
          <w:i/>
          <w:iCs/>
        </w:rPr>
      </w:pPr>
      <w:r w:rsidRPr="001062A1">
        <w:rPr>
          <w:i/>
          <w:iCs/>
        </w:rPr>
        <w:t xml:space="preserve">“a construction in and by a given social group of shared practices, norms, values, discourses, tools in the field of assessment, but always in relation to their pre-existing socio-historical and institutional dimensions” </w:t>
      </w:r>
      <w:r w:rsidR="001062A1" w:rsidRPr="001062A1">
        <w:t>(</w:t>
      </w:r>
      <w:r w:rsidRPr="001062A1">
        <w:t>p. 203)</w:t>
      </w:r>
      <w:r w:rsidRPr="001062A1">
        <w:rPr>
          <w:i/>
          <w:iCs/>
        </w:rPr>
        <w:t xml:space="preserve"> </w:t>
      </w:r>
    </w:p>
    <w:p w14:paraId="24D0FE5A" w14:textId="1826AADF" w:rsidR="00431B9A" w:rsidRDefault="00DC4431" w:rsidP="00431B9A">
      <w:r>
        <w:rPr>
          <w:lang w:val="en-US"/>
        </w:rPr>
        <w:t>A</w:t>
      </w:r>
      <w:r w:rsidR="003021B2">
        <w:rPr>
          <w:lang w:val="en-US"/>
        </w:rPr>
        <w:t xml:space="preserve"> fuller </w:t>
      </w:r>
      <w:r>
        <w:rPr>
          <w:lang w:val="en-US"/>
        </w:rPr>
        <w:t xml:space="preserve">explanation of assessment cultures </w:t>
      </w:r>
      <w:r w:rsidR="00431B9A">
        <w:rPr>
          <w:lang w:val="en-US"/>
        </w:rPr>
        <w:t xml:space="preserve">is </w:t>
      </w:r>
      <w:r>
        <w:rPr>
          <w:lang w:val="en-US"/>
        </w:rPr>
        <w:t>offered by t</w:t>
      </w:r>
      <w:r w:rsidR="00991170">
        <w:rPr>
          <w:lang w:val="en-US"/>
        </w:rPr>
        <w:t xml:space="preserve">he </w:t>
      </w:r>
      <w:r w:rsidR="001865E4">
        <w:rPr>
          <w:lang w:val="en-US"/>
        </w:rPr>
        <w:t>I</w:t>
      </w:r>
      <w:r w:rsidR="00D16ABC">
        <w:rPr>
          <w:lang w:val="en-US"/>
        </w:rPr>
        <w:t>nternational Educational Assessment Network (I</w:t>
      </w:r>
      <w:r w:rsidR="001865E4">
        <w:rPr>
          <w:lang w:val="en-US"/>
        </w:rPr>
        <w:t>EAN</w:t>
      </w:r>
      <w:r w:rsidR="00D16ABC">
        <w:rPr>
          <w:lang w:val="en-US"/>
        </w:rPr>
        <w:t>)</w:t>
      </w:r>
      <w:r w:rsidR="00991170">
        <w:rPr>
          <w:lang w:val="en-US"/>
        </w:rPr>
        <w:t xml:space="preserve"> </w:t>
      </w:r>
      <w:r>
        <w:rPr>
          <w:lang w:val="en-US"/>
        </w:rPr>
        <w:t>(</w:t>
      </w:r>
      <w:hyperlink r:id="rId8" w:history="1">
        <w:r w:rsidRPr="003268ED">
          <w:rPr>
            <w:rStyle w:val="Hyperlink"/>
            <w:lang w:val="en-US"/>
          </w:rPr>
          <w:t>https://www.iean.network/</w:t>
        </w:r>
      </w:hyperlink>
      <w:r>
        <w:rPr>
          <w:lang w:val="en-US"/>
        </w:rPr>
        <w:t>)</w:t>
      </w:r>
      <w:r w:rsidR="00431B9A">
        <w:rPr>
          <w:lang w:val="en-US"/>
        </w:rPr>
        <w:t xml:space="preserve">. </w:t>
      </w:r>
      <w:r w:rsidR="003021B2">
        <w:rPr>
          <w:lang w:val="en-US"/>
        </w:rPr>
        <w:t xml:space="preserve">They </w:t>
      </w:r>
      <w:r>
        <w:rPr>
          <w:lang w:val="en-US"/>
        </w:rPr>
        <w:t>refer to a</w:t>
      </w:r>
      <w:r w:rsidR="00583707">
        <w:rPr>
          <w:lang w:val="en-US"/>
        </w:rPr>
        <w:t xml:space="preserve"> definition </w:t>
      </w:r>
      <w:r>
        <w:rPr>
          <w:lang w:val="en-US"/>
        </w:rPr>
        <w:t xml:space="preserve">of </w:t>
      </w:r>
      <w:r w:rsidRPr="00DC61E7">
        <w:rPr>
          <w:i/>
          <w:iCs/>
          <w:lang w:val="en-US"/>
        </w:rPr>
        <w:t>culture</w:t>
      </w:r>
      <w:r>
        <w:rPr>
          <w:lang w:val="en-US"/>
        </w:rPr>
        <w:t xml:space="preserve"> </w:t>
      </w:r>
      <w:r w:rsidR="00583707">
        <w:rPr>
          <w:lang w:val="en-US"/>
        </w:rPr>
        <w:t xml:space="preserve">offered by </w:t>
      </w:r>
      <w:r w:rsidR="00583707">
        <w:t>Guy Rocher (1992)</w:t>
      </w:r>
      <w:r>
        <w:t xml:space="preserve"> -</w:t>
      </w:r>
      <w:r w:rsidR="00583707">
        <w:t xml:space="preserve"> a linked set of more or less formalised ways of thinking, feeling and acting which, being learned and shared by a plurality of people, serve, in both an objective and symbolic way, to constitute these people into a particular and distinct community</w:t>
      </w:r>
      <w:r>
        <w:t xml:space="preserve"> – which can be considered at very different levels in a</w:t>
      </w:r>
      <w:r w:rsidR="00401DBC">
        <w:t>n education or assessment</w:t>
      </w:r>
      <w:r>
        <w:t xml:space="preserve"> system</w:t>
      </w:r>
      <w:r w:rsidR="00C317DF">
        <w:t xml:space="preserve"> and are subject to change.</w:t>
      </w:r>
      <w:r>
        <w:t xml:space="preserve"> </w:t>
      </w:r>
      <w:r w:rsidR="00C317DF">
        <w:t xml:space="preserve">The IEAN explanation addresses the manner in which assessment cultures are developed and change and notes that cultures and sub-cultures can exist and interact within a system. </w:t>
      </w:r>
    </w:p>
    <w:p w14:paraId="7791CE60" w14:textId="0B1F6733" w:rsidR="001062A1" w:rsidRPr="00810FF0" w:rsidRDefault="00810FF0" w:rsidP="001062A1">
      <w:r>
        <w:t xml:space="preserve">Other </w:t>
      </w:r>
      <w:r w:rsidR="000C15CE">
        <w:t>descriptions</w:t>
      </w:r>
      <w:r>
        <w:t xml:space="preserve"> of a</w:t>
      </w:r>
      <w:r w:rsidRPr="00BB0590">
        <w:t>ssessment cultur</w:t>
      </w:r>
      <w:r>
        <w:t>es</w:t>
      </w:r>
      <w:r w:rsidRPr="00BB0590">
        <w:t xml:space="preserve"> emphasi</w:t>
      </w:r>
      <w:r w:rsidR="00064F07">
        <w:t>s</w:t>
      </w:r>
      <w:r w:rsidRPr="00BB0590">
        <w:t>e long-term student development and considers</w:t>
      </w:r>
      <w:r>
        <w:t xml:space="preserve"> </w:t>
      </w:r>
      <w:r w:rsidRPr="00BB0590">
        <w:t>the teaching practices necessary to support students</w:t>
      </w:r>
      <w:r w:rsidR="003A1AF5">
        <w:t>’</w:t>
      </w:r>
      <w:r>
        <w:t xml:space="preserve"> </w:t>
      </w:r>
      <w:r w:rsidRPr="00BB0590">
        <w:t>learning. Hence, from this perspective, teachers consider th</w:t>
      </w:r>
      <w:r>
        <w:t xml:space="preserve">at </w:t>
      </w:r>
      <w:r w:rsidRPr="00BB0590">
        <w:t>alignment between assessment, teaching, curriculum, and</w:t>
      </w:r>
      <w:r>
        <w:t xml:space="preserve"> </w:t>
      </w:r>
      <w:r w:rsidRPr="00BB0590">
        <w:t xml:space="preserve">learning a key point (DeLuca et al., 2019; Pasquini, 2019). </w:t>
      </w:r>
      <w:r>
        <w:t xml:space="preserve">Further </w:t>
      </w:r>
      <w:r w:rsidR="000C15CE">
        <w:t>con</w:t>
      </w:r>
      <w:r w:rsidR="003A1AF5">
        <w:t>ce</w:t>
      </w:r>
      <w:r w:rsidR="000C15CE">
        <w:t>ptualisations</w:t>
      </w:r>
      <w:r>
        <w:t xml:space="preserve"> assume that assessment </w:t>
      </w:r>
      <w:r>
        <w:lastRenderedPageBreak/>
        <w:t xml:space="preserve">cultures </w:t>
      </w:r>
      <w:r w:rsidRPr="00BB0590">
        <w:t>reflect a mindset, defined as an implicit theory or a set of</w:t>
      </w:r>
      <w:r>
        <w:t xml:space="preserve"> </w:t>
      </w:r>
      <w:r w:rsidRPr="00BB0590">
        <w:t>beliefs held by teachers that influences their feelings,</w:t>
      </w:r>
      <w:r>
        <w:t xml:space="preserve"> </w:t>
      </w:r>
      <w:r w:rsidRPr="00BB0590">
        <w:t>choices, behavio</w:t>
      </w:r>
      <w:r w:rsidR="004D033E">
        <w:t>u</w:t>
      </w:r>
      <w:r w:rsidRPr="00BB0590">
        <w:t>rs and outcomes (Birenbaum, 2016; Dweck,</w:t>
      </w:r>
      <w:r>
        <w:t xml:space="preserve"> </w:t>
      </w:r>
      <w:r w:rsidRPr="00BB0590">
        <w:t>2006).</w:t>
      </w:r>
      <w:r w:rsidR="001062A1">
        <w:rPr>
          <w:rStyle w:val="FootnoteReference"/>
        </w:rPr>
        <w:footnoteReference w:id="2"/>
      </w:r>
    </w:p>
    <w:p w14:paraId="5CCC2908" w14:textId="202A3CFB" w:rsidR="00554182" w:rsidRDefault="00554182" w:rsidP="00431B9A">
      <w:pPr>
        <w:rPr>
          <w:lang w:val="en-US"/>
        </w:rPr>
      </w:pPr>
      <w:r>
        <w:rPr>
          <w:lang w:val="en-US"/>
        </w:rPr>
        <w:t xml:space="preserve">Building on the foregoing and </w:t>
      </w:r>
      <w:r w:rsidR="000C15CE">
        <w:rPr>
          <w:lang w:val="en-US"/>
        </w:rPr>
        <w:t xml:space="preserve">based </w:t>
      </w:r>
      <w:r>
        <w:rPr>
          <w:lang w:val="en-US"/>
        </w:rPr>
        <w:t xml:space="preserve">on our knowledge of other published </w:t>
      </w:r>
      <w:r w:rsidR="000C15CE">
        <w:rPr>
          <w:lang w:val="en-US"/>
        </w:rPr>
        <w:t>understandings</w:t>
      </w:r>
      <w:r>
        <w:rPr>
          <w:lang w:val="en-US"/>
        </w:rPr>
        <w:t xml:space="preserve"> and on discussions</w:t>
      </w:r>
      <w:r w:rsidR="00431B9A">
        <w:rPr>
          <w:lang w:val="en-US"/>
        </w:rPr>
        <w:t xml:space="preserve"> about these</w:t>
      </w:r>
      <w:r>
        <w:rPr>
          <w:lang w:val="en-US"/>
        </w:rPr>
        <w:t>, it</w:t>
      </w:r>
      <w:r w:rsidR="000864AC">
        <w:rPr>
          <w:lang w:val="en-US"/>
        </w:rPr>
        <w:t xml:space="preserve"> </w:t>
      </w:r>
      <w:r>
        <w:rPr>
          <w:lang w:val="en-US"/>
        </w:rPr>
        <w:t xml:space="preserve">seems to the members of the AEA-E Assessment Cultures Steering </w:t>
      </w:r>
      <w:r w:rsidR="003A1AF5">
        <w:rPr>
          <w:lang w:val="en-US"/>
        </w:rPr>
        <w:t>Committee</w:t>
      </w:r>
      <w:r>
        <w:rPr>
          <w:lang w:val="en-US"/>
        </w:rPr>
        <w:t xml:space="preserve"> </w:t>
      </w:r>
      <w:r w:rsidR="000864AC">
        <w:rPr>
          <w:lang w:val="en-US"/>
        </w:rPr>
        <w:t xml:space="preserve">that a definition of assessment cultures </w:t>
      </w:r>
      <w:r w:rsidR="00A86237">
        <w:rPr>
          <w:lang w:val="en-US"/>
        </w:rPr>
        <w:t>should</w:t>
      </w:r>
      <w:r w:rsidR="000864AC">
        <w:rPr>
          <w:lang w:val="en-US"/>
        </w:rPr>
        <w:t xml:space="preserve"> include</w:t>
      </w:r>
      <w:r w:rsidR="00C317DF">
        <w:rPr>
          <w:lang w:val="en-US"/>
        </w:rPr>
        <w:t xml:space="preserve"> the following ideas</w:t>
      </w:r>
      <w:r>
        <w:rPr>
          <w:lang w:val="en-US"/>
        </w:rPr>
        <w:t>:</w:t>
      </w:r>
    </w:p>
    <w:p w14:paraId="4274E981" w14:textId="3ADAFF3F" w:rsidR="00554182" w:rsidRDefault="00431B9A" w:rsidP="00554182">
      <w:pPr>
        <w:pStyle w:val="ListParagraph"/>
        <w:numPr>
          <w:ilvl w:val="0"/>
          <w:numId w:val="5"/>
        </w:numPr>
        <w:rPr>
          <w:lang w:val="en-US"/>
        </w:rPr>
      </w:pPr>
      <w:r>
        <w:rPr>
          <w:lang w:val="en-US"/>
        </w:rPr>
        <w:t xml:space="preserve">that they comprise </w:t>
      </w:r>
      <w:r w:rsidR="000864AC" w:rsidRPr="00554182">
        <w:rPr>
          <w:lang w:val="en-US"/>
        </w:rPr>
        <w:t>ideas, customs, attitudes</w:t>
      </w:r>
      <w:r w:rsidR="00C133BE" w:rsidRPr="00554182">
        <w:rPr>
          <w:lang w:val="en-US"/>
        </w:rPr>
        <w:t xml:space="preserve">, behaviours and values </w:t>
      </w:r>
      <w:r>
        <w:rPr>
          <w:lang w:val="en-US"/>
        </w:rPr>
        <w:t>learned and shared within</w:t>
      </w:r>
      <w:r w:rsidR="00C133BE" w:rsidRPr="00554182">
        <w:rPr>
          <w:lang w:val="en-US"/>
        </w:rPr>
        <w:t xml:space="preserve"> group</w:t>
      </w:r>
      <w:r>
        <w:rPr>
          <w:lang w:val="en-US"/>
        </w:rPr>
        <w:t xml:space="preserve">s of </w:t>
      </w:r>
      <w:r w:rsidR="00A86237" w:rsidRPr="00554182">
        <w:rPr>
          <w:lang w:val="en-US"/>
        </w:rPr>
        <w:t>stakeholders</w:t>
      </w:r>
      <w:r>
        <w:rPr>
          <w:lang w:val="en-US"/>
        </w:rPr>
        <w:t xml:space="preserve"> in a</w:t>
      </w:r>
      <w:r w:rsidR="00066C61">
        <w:rPr>
          <w:lang w:val="en-US"/>
        </w:rPr>
        <w:t>n educational assessment</w:t>
      </w:r>
      <w:r>
        <w:rPr>
          <w:lang w:val="en-US"/>
        </w:rPr>
        <w:t xml:space="preserve"> system</w:t>
      </w:r>
      <w:r w:rsidR="000D1F7B" w:rsidRPr="00554182">
        <w:rPr>
          <w:lang w:val="en-US"/>
        </w:rPr>
        <w:t xml:space="preserve">; </w:t>
      </w:r>
    </w:p>
    <w:p w14:paraId="627C9688" w14:textId="56F19CF9" w:rsidR="00554182" w:rsidRDefault="000D1F7B" w:rsidP="00554182">
      <w:pPr>
        <w:pStyle w:val="ListParagraph"/>
        <w:numPr>
          <w:ilvl w:val="0"/>
          <w:numId w:val="5"/>
        </w:numPr>
        <w:rPr>
          <w:lang w:val="en-US"/>
        </w:rPr>
      </w:pPr>
      <w:r w:rsidRPr="00554182">
        <w:rPr>
          <w:lang w:val="en-US"/>
        </w:rPr>
        <w:t xml:space="preserve">that </w:t>
      </w:r>
      <w:r w:rsidR="00C317DF">
        <w:rPr>
          <w:lang w:val="en-US"/>
        </w:rPr>
        <w:t xml:space="preserve">cultures and </w:t>
      </w:r>
      <w:r w:rsidR="00431B9A">
        <w:rPr>
          <w:lang w:val="en-US"/>
        </w:rPr>
        <w:t xml:space="preserve">sub-cultures </w:t>
      </w:r>
      <w:r w:rsidR="00C317DF">
        <w:rPr>
          <w:lang w:val="en-US"/>
        </w:rPr>
        <w:t xml:space="preserve">may exist </w:t>
      </w:r>
      <w:r w:rsidR="00431B9A">
        <w:rPr>
          <w:lang w:val="en-US"/>
        </w:rPr>
        <w:t xml:space="preserve">within </w:t>
      </w:r>
      <w:r w:rsidR="00066C61">
        <w:rPr>
          <w:lang w:val="en-US"/>
        </w:rPr>
        <w:t>a</w:t>
      </w:r>
      <w:r w:rsidR="00431B9A">
        <w:rPr>
          <w:lang w:val="en-US"/>
        </w:rPr>
        <w:t xml:space="preserve"> system</w:t>
      </w:r>
      <w:r w:rsidRPr="00554182">
        <w:rPr>
          <w:lang w:val="en-US"/>
        </w:rPr>
        <w:t xml:space="preserve"> </w:t>
      </w:r>
      <w:r w:rsidR="00C317DF">
        <w:rPr>
          <w:lang w:val="en-US"/>
        </w:rPr>
        <w:t xml:space="preserve">and </w:t>
      </w:r>
      <w:r w:rsidR="00431B9A">
        <w:rPr>
          <w:lang w:val="en-US"/>
        </w:rPr>
        <w:t>interact in important ways</w:t>
      </w:r>
      <w:r w:rsidR="00554182">
        <w:rPr>
          <w:lang w:val="en-US"/>
        </w:rPr>
        <w:t>;</w:t>
      </w:r>
    </w:p>
    <w:p w14:paraId="141C2557" w14:textId="7382BE96" w:rsidR="00554182" w:rsidRDefault="000D1F7B" w:rsidP="00554182">
      <w:pPr>
        <w:pStyle w:val="ListParagraph"/>
        <w:numPr>
          <w:ilvl w:val="0"/>
          <w:numId w:val="5"/>
        </w:numPr>
        <w:rPr>
          <w:lang w:val="en-US"/>
        </w:rPr>
      </w:pPr>
      <w:r w:rsidRPr="00554182">
        <w:rPr>
          <w:lang w:val="en-US"/>
        </w:rPr>
        <w:t>that cultures</w:t>
      </w:r>
      <w:r w:rsidR="00431B9A">
        <w:rPr>
          <w:lang w:val="en-US"/>
        </w:rPr>
        <w:t xml:space="preserve"> and </w:t>
      </w:r>
      <w:r w:rsidR="006B39BB" w:rsidRPr="00554182">
        <w:rPr>
          <w:lang w:val="en-US"/>
        </w:rPr>
        <w:t>sub-cultures</w:t>
      </w:r>
      <w:r w:rsidRPr="00554182">
        <w:rPr>
          <w:lang w:val="en-US"/>
        </w:rPr>
        <w:t xml:space="preserve"> may change over time and in response to a range of factors</w:t>
      </w:r>
      <w:r w:rsidR="00554182">
        <w:rPr>
          <w:lang w:val="en-US"/>
        </w:rPr>
        <w:t>;</w:t>
      </w:r>
    </w:p>
    <w:p w14:paraId="73A9A163" w14:textId="32E681C4" w:rsidR="00861CEB" w:rsidRPr="00554182" w:rsidRDefault="00554182" w:rsidP="00DC61E7">
      <w:pPr>
        <w:pStyle w:val="ListParagraph"/>
        <w:numPr>
          <w:ilvl w:val="0"/>
          <w:numId w:val="5"/>
        </w:numPr>
        <w:rPr>
          <w:lang w:val="en-US"/>
        </w:rPr>
      </w:pPr>
      <w:r>
        <w:rPr>
          <w:lang w:val="en-US"/>
        </w:rPr>
        <w:t>that the</w:t>
      </w:r>
      <w:r w:rsidR="000D1F7B" w:rsidRPr="00554182">
        <w:rPr>
          <w:lang w:val="en-US"/>
        </w:rPr>
        <w:t xml:space="preserve"> process </w:t>
      </w:r>
      <w:r>
        <w:rPr>
          <w:lang w:val="en-US"/>
        </w:rPr>
        <w:t xml:space="preserve">of culture change </w:t>
      </w:r>
      <w:r w:rsidR="00431B9A">
        <w:rPr>
          <w:lang w:val="en-US"/>
        </w:rPr>
        <w:t xml:space="preserve">is </w:t>
      </w:r>
      <w:r w:rsidR="00431B9A" w:rsidRPr="000C15CE">
        <w:rPr>
          <w:lang w:val="en-US"/>
        </w:rPr>
        <w:t>inhibited</w:t>
      </w:r>
      <w:r w:rsidR="00431B9A">
        <w:rPr>
          <w:lang w:val="en-US"/>
        </w:rPr>
        <w:t xml:space="preserve"> by a range of internal and external </w:t>
      </w:r>
      <w:r w:rsidRPr="000C15CE">
        <w:rPr>
          <w:lang w:val="en-US"/>
        </w:rPr>
        <w:t>barriers</w:t>
      </w:r>
      <w:r>
        <w:rPr>
          <w:lang w:val="en-US"/>
        </w:rPr>
        <w:t xml:space="preserve"> to such change</w:t>
      </w:r>
      <w:r w:rsidR="00431B9A">
        <w:rPr>
          <w:lang w:val="en-US"/>
        </w:rPr>
        <w:t>.</w:t>
      </w:r>
    </w:p>
    <w:p w14:paraId="5A80062E" w14:textId="6D3790A2" w:rsidR="00554182" w:rsidRDefault="00554182" w:rsidP="00CB580A">
      <w:pPr>
        <w:rPr>
          <w:lang w:val="en-US"/>
        </w:rPr>
      </w:pPr>
      <w:r>
        <w:rPr>
          <w:lang w:val="en-US"/>
        </w:rPr>
        <w:t xml:space="preserve">Our proposed working definition </w:t>
      </w:r>
      <w:r w:rsidR="00431B9A">
        <w:rPr>
          <w:lang w:val="en-US"/>
        </w:rPr>
        <w:t>reflects these understandings</w:t>
      </w:r>
      <w:r>
        <w:rPr>
          <w:lang w:val="en-US"/>
        </w:rPr>
        <w:t>:</w:t>
      </w:r>
    </w:p>
    <w:p w14:paraId="08599865" w14:textId="65F5EAA4" w:rsidR="00554182" w:rsidRPr="004C413E" w:rsidRDefault="00554182" w:rsidP="001062A1">
      <w:pPr>
        <w:ind w:left="720" w:right="946"/>
        <w:jc w:val="both"/>
      </w:pPr>
      <w:r w:rsidRPr="004C413E">
        <w:t xml:space="preserve">“An assessment culture </w:t>
      </w:r>
      <w:r w:rsidR="00431B9A" w:rsidRPr="004C413E">
        <w:t>(</w:t>
      </w:r>
      <w:r w:rsidRPr="004C413E">
        <w:t>or sub-culture</w:t>
      </w:r>
      <w:r w:rsidR="00431B9A" w:rsidRPr="004C413E">
        <w:t>)</w:t>
      </w:r>
      <w:r w:rsidRPr="004C413E">
        <w:t xml:space="preserve"> comprises the ideas, customs, attitudes, behaviours and values </w:t>
      </w:r>
      <w:r w:rsidR="006F78FA" w:rsidRPr="004C413E">
        <w:t xml:space="preserve">learned by and </w:t>
      </w:r>
      <w:r w:rsidR="003424DD">
        <w:t xml:space="preserve">broadly </w:t>
      </w:r>
      <w:r w:rsidR="006F78FA" w:rsidRPr="004C413E">
        <w:t xml:space="preserve">shared among </w:t>
      </w:r>
      <w:r w:rsidRPr="004C413E">
        <w:t xml:space="preserve">particular groups </w:t>
      </w:r>
      <w:r w:rsidR="006F78FA" w:rsidRPr="004C413E">
        <w:t xml:space="preserve">of actors </w:t>
      </w:r>
      <w:r w:rsidRPr="004C413E">
        <w:t xml:space="preserve">in an assessment system. Assessment cultures and sub-cultures </w:t>
      </w:r>
      <w:r w:rsidR="006F78FA" w:rsidRPr="004C413E">
        <w:t>develop and</w:t>
      </w:r>
      <w:r w:rsidRPr="004C413E">
        <w:t xml:space="preserve"> change in response</w:t>
      </w:r>
      <w:r w:rsidR="006F78FA" w:rsidRPr="004C413E">
        <w:t xml:space="preserve"> to</w:t>
      </w:r>
      <w:r w:rsidRPr="004C413E">
        <w:t xml:space="preserve"> internal and external influences</w:t>
      </w:r>
      <w:r w:rsidR="008E00DA" w:rsidRPr="004C413E">
        <w:t>, including cultural change and debate in wider society beyond education</w:t>
      </w:r>
      <w:r w:rsidR="005E0B47" w:rsidRPr="004C413E">
        <w:t xml:space="preserve">; </w:t>
      </w:r>
      <w:r w:rsidR="00CE7EEE" w:rsidRPr="004C413E">
        <w:t>other</w:t>
      </w:r>
      <w:r w:rsidR="006F78FA" w:rsidRPr="004C413E">
        <w:t xml:space="preserve"> internal and external factors can present barriers to such change.</w:t>
      </w:r>
      <w:r w:rsidRPr="004C413E">
        <w:t xml:space="preserve">” </w:t>
      </w:r>
      <w:r w:rsidR="008444A4">
        <w:t xml:space="preserve">  </w:t>
      </w:r>
    </w:p>
    <w:p w14:paraId="6B2CB36D" w14:textId="260BC9BE" w:rsidR="00CB580A" w:rsidRPr="00DC61E7" w:rsidRDefault="006F78FA" w:rsidP="00066C61">
      <w:pPr>
        <w:rPr>
          <w:lang w:val="en-US"/>
        </w:rPr>
      </w:pPr>
      <w:r>
        <w:rPr>
          <w:lang w:val="en-US"/>
        </w:rPr>
        <w:t>The Assessment Cultures S</w:t>
      </w:r>
      <w:r w:rsidR="00CE7EEE">
        <w:rPr>
          <w:lang w:val="en-US"/>
        </w:rPr>
        <w:t>I</w:t>
      </w:r>
      <w:r>
        <w:rPr>
          <w:lang w:val="en-US"/>
        </w:rPr>
        <w:t>G exists to explore the characteristics and implications of assessment cultures in relation to assessment policy and practice, to encourage actors in assessment cultures to examine the influences on and of their own assessment cultures</w:t>
      </w:r>
      <w:r w:rsidR="00431B9A">
        <w:rPr>
          <w:lang w:val="en-US"/>
        </w:rPr>
        <w:t xml:space="preserve"> - an examination that can help us to move away to some extent from our own perspectives and consider those of others -</w:t>
      </w:r>
      <w:r>
        <w:rPr>
          <w:lang w:val="en-US"/>
        </w:rPr>
        <w:t xml:space="preserve"> and to develop the field more generally. </w:t>
      </w:r>
      <w:r w:rsidRPr="00C072FA">
        <w:t xml:space="preserve">By proposing a working definition, the </w:t>
      </w:r>
      <w:r>
        <w:t>Steering</w:t>
      </w:r>
      <w:r w:rsidRPr="00D862B1">
        <w:t xml:space="preserve"> </w:t>
      </w:r>
      <w:r w:rsidR="003A1AF5">
        <w:t>Committee</w:t>
      </w:r>
      <w:r>
        <w:t xml:space="preserve"> </w:t>
      </w:r>
      <w:r w:rsidRPr="00C072FA">
        <w:t xml:space="preserve">aims to </w:t>
      </w:r>
      <w:r>
        <w:t xml:space="preserve">stimulate </w:t>
      </w:r>
      <w:r w:rsidRPr="00C072FA">
        <w:t xml:space="preserve">discussion </w:t>
      </w:r>
      <w:r>
        <w:t xml:space="preserve">amongst those interested in their own assessment culture </w:t>
      </w:r>
      <w:r w:rsidR="00CE7EEE">
        <w:t>and</w:t>
      </w:r>
      <w:r>
        <w:t xml:space="preserve"> in assessment cultures more widely.</w:t>
      </w:r>
      <w:r w:rsidR="00CE7EEE">
        <w:t xml:space="preserve"> </w:t>
      </w:r>
      <w:r w:rsidR="00CB580A">
        <w:t>Comments on this working definition are invited</w:t>
      </w:r>
      <w:r w:rsidR="00066C61">
        <w:t xml:space="preserve"> (see details below)</w:t>
      </w:r>
      <w:r w:rsidR="00CB580A">
        <w:t xml:space="preserve">. </w:t>
      </w:r>
    </w:p>
    <w:p w14:paraId="6B5B7F4F" w14:textId="46EE0198" w:rsidR="0045622B" w:rsidRDefault="00CB580A" w:rsidP="006F78FA">
      <w:pPr>
        <w:rPr>
          <w:lang w:val="en-US"/>
        </w:rPr>
      </w:pPr>
      <w:r>
        <w:t>In the meantime, our working</w:t>
      </w:r>
      <w:r w:rsidR="006F78FA">
        <w:t xml:space="preserve"> definition immediately prompts a number of questions in relation to assessment cultures at different levels of an assessment system</w:t>
      </w:r>
      <w:r w:rsidR="006F78FA">
        <w:rPr>
          <w:lang w:val="en-US"/>
        </w:rPr>
        <w:t xml:space="preserve">. </w:t>
      </w:r>
      <w:r w:rsidR="00C5243D">
        <w:rPr>
          <w:lang w:val="en-US"/>
        </w:rPr>
        <w:t xml:space="preserve">For the purposes of this </w:t>
      </w:r>
      <w:r w:rsidR="00FF004A">
        <w:rPr>
          <w:lang w:val="en-US"/>
        </w:rPr>
        <w:t>paper,</w:t>
      </w:r>
      <w:r w:rsidR="00C5243D">
        <w:rPr>
          <w:lang w:val="en-US"/>
        </w:rPr>
        <w:t xml:space="preserve"> </w:t>
      </w:r>
      <w:r w:rsidR="00C26F2B">
        <w:rPr>
          <w:lang w:val="en-US"/>
        </w:rPr>
        <w:t>we identify three system levels</w:t>
      </w:r>
      <w:r w:rsidR="009D5C50">
        <w:rPr>
          <w:lang w:val="en-US"/>
        </w:rPr>
        <w:t xml:space="preserve">, </w:t>
      </w:r>
      <w:r w:rsidR="00C317DF">
        <w:rPr>
          <w:lang w:val="en-US"/>
        </w:rPr>
        <w:t xml:space="preserve">and offer just a few </w:t>
      </w:r>
      <w:r w:rsidR="009D5C50">
        <w:rPr>
          <w:lang w:val="en-US"/>
        </w:rPr>
        <w:t xml:space="preserve">example questions </w:t>
      </w:r>
      <w:r w:rsidR="00D043DD">
        <w:rPr>
          <w:lang w:val="en-US"/>
        </w:rPr>
        <w:t>within those</w:t>
      </w:r>
      <w:r w:rsidR="0045622B">
        <w:rPr>
          <w:lang w:val="en-US"/>
        </w:rPr>
        <w:t>:</w:t>
      </w:r>
      <w:r w:rsidR="004F6ABE">
        <w:rPr>
          <w:lang w:val="en-US"/>
        </w:rPr>
        <w:t xml:space="preserve"> </w:t>
      </w:r>
      <w:r w:rsidR="00C072FA">
        <w:rPr>
          <w:rStyle w:val="FootnoteReference"/>
          <w:lang w:val="en-US"/>
        </w:rPr>
        <w:footnoteReference w:id="3"/>
      </w:r>
      <w:r w:rsidR="00DD20BF" w:rsidRPr="00DD20BF">
        <w:rPr>
          <w:vertAlign w:val="superscript"/>
          <w:lang w:val="en-US"/>
        </w:rPr>
        <w:t xml:space="preserve">, </w:t>
      </w:r>
      <w:r w:rsidR="00DD20BF">
        <w:rPr>
          <w:rStyle w:val="FootnoteReference"/>
          <w:lang w:val="en-US"/>
        </w:rPr>
        <w:footnoteReference w:id="4"/>
      </w:r>
      <w:r w:rsidR="00DD20BF" w:rsidRPr="002D7340">
        <w:rPr>
          <w:lang w:val="en-US"/>
        </w:rPr>
        <w:t xml:space="preserve">  </w:t>
      </w:r>
      <w:r w:rsidR="0045622B">
        <w:rPr>
          <w:lang w:val="en-US"/>
        </w:rPr>
        <w:t xml:space="preserve"> </w:t>
      </w:r>
    </w:p>
    <w:p w14:paraId="409F62D6" w14:textId="6920447F" w:rsidR="0045622B" w:rsidRDefault="0045622B" w:rsidP="00DC61E7">
      <w:pPr>
        <w:rPr>
          <w:lang w:val="en-US"/>
        </w:rPr>
      </w:pPr>
      <w:r w:rsidRPr="00DC61E7">
        <w:rPr>
          <w:lang w:val="en-US"/>
        </w:rPr>
        <w:lastRenderedPageBreak/>
        <w:t>Macro</w:t>
      </w:r>
      <w:r w:rsidR="00431B9A" w:rsidRPr="00DC61E7">
        <w:rPr>
          <w:lang w:val="en-US"/>
        </w:rPr>
        <w:t xml:space="preserve"> level</w:t>
      </w:r>
      <w:r w:rsidR="00CB580A">
        <w:rPr>
          <w:lang w:val="en-US"/>
        </w:rPr>
        <w:t xml:space="preserve"> which</w:t>
      </w:r>
      <w:r w:rsidR="002D7340" w:rsidRPr="002D7340">
        <w:rPr>
          <w:lang w:val="en-US"/>
        </w:rPr>
        <w:t xml:space="preserve"> relat</w:t>
      </w:r>
      <w:r w:rsidR="00CB580A">
        <w:rPr>
          <w:lang w:val="en-US"/>
        </w:rPr>
        <w:t>es</w:t>
      </w:r>
      <w:r w:rsidR="002D7340" w:rsidRPr="002D7340">
        <w:rPr>
          <w:lang w:val="en-US"/>
        </w:rPr>
        <w:t xml:space="preserve"> to educational system-wide features including jurisdictional assessment policies and guidelines, large-scale testing frameworks, and college/university admissions, as well as socially transmitted sociocultural traditions implanted within an educational system</w:t>
      </w:r>
      <w:r w:rsidR="00FF004A">
        <w:rPr>
          <w:lang w:val="en-US"/>
        </w:rPr>
        <w:t>.</w:t>
      </w:r>
    </w:p>
    <w:p w14:paraId="279CD7DE" w14:textId="2223E029" w:rsidR="00B53573" w:rsidRDefault="00B53573" w:rsidP="00FF004A">
      <w:pPr>
        <w:pStyle w:val="ListParagraph"/>
        <w:numPr>
          <w:ilvl w:val="0"/>
          <w:numId w:val="4"/>
        </w:numPr>
        <w:rPr>
          <w:lang w:val="en-US"/>
        </w:rPr>
      </w:pPr>
      <w:r>
        <w:rPr>
          <w:lang w:val="en-US"/>
        </w:rPr>
        <w:t xml:space="preserve">To what extent can we </w:t>
      </w:r>
      <w:r w:rsidR="00802676">
        <w:rPr>
          <w:lang w:val="en-US"/>
        </w:rPr>
        <w:t xml:space="preserve">talk of </w:t>
      </w:r>
      <w:r w:rsidR="00780E40">
        <w:rPr>
          <w:lang w:val="en-US"/>
        </w:rPr>
        <w:t>a</w:t>
      </w:r>
      <w:r w:rsidR="00802676">
        <w:rPr>
          <w:lang w:val="en-US"/>
        </w:rPr>
        <w:t xml:space="preserve"> national assessment culture?</w:t>
      </w:r>
    </w:p>
    <w:p w14:paraId="27BCCC62" w14:textId="5BE44518" w:rsidR="00312D5B" w:rsidRDefault="00F302A1" w:rsidP="00FF004A">
      <w:pPr>
        <w:pStyle w:val="ListParagraph"/>
        <w:numPr>
          <w:ilvl w:val="0"/>
          <w:numId w:val="4"/>
        </w:numPr>
        <w:rPr>
          <w:lang w:val="en-US"/>
        </w:rPr>
      </w:pPr>
      <w:r>
        <w:rPr>
          <w:lang w:val="en-US"/>
        </w:rPr>
        <w:t>How far have our own assessment practices been influenced by adopting international assessment practices</w:t>
      </w:r>
      <w:r w:rsidR="00CE7EEE">
        <w:rPr>
          <w:lang w:val="en-US"/>
        </w:rPr>
        <w:t xml:space="preserve"> or by historical influences within our own nations</w:t>
      </w:r>
      <w:r>
        <w:rPr>
          <w:lang w:val="en-US"/>
        </w:rPr>
        <w:t>?</w:t>
      </w:r>
    </w:p>
    <w:p w14:paraId="205968B9" w14:textId="1DE54D94" w:rsidR="0045622B" w:rsidRPr="00CB580A" w:rsidRDefault="0045622B" w:rsidP="00DC61E7">
      <w:pPr>
        <w:rPr>
          <w:lang w:val="en-US"/>
        </w:rPr>
      </w:pPr>
      <w:r w:rsidRPr="00DC61E7">
        <w:rPr>
          <w:lang w:val="en-US"/>
        </w:rPr>
        <w:t>Meso</w:t>
      </w:r>
      <w:r w:rsidR="00431B9A" w:rsidRPr="00DC61E7">
        <w:rPr>
          <w:lang w:val="en-US"/>
        </w:rPr>
        <w:t xml:space="preserve"> level</w:t>
      </w:r>
      <w:r w:rsidR="00CB580A">
        <w:rPr>
          <w:lang w:val="en-US"/>
        </w:rPr>
        <w:t xml:space="preserve"> which</w:t>
      </w:r>
      <w:r w:rsidR="001F257F" w:rsidRPr="00CB580A">
        <w:rPr>
          <w:lang w:val="en-US"/>
        </w:rPr>
        <w:t xml:space="preserve"> </w:t>
      </w:r>
      <w:r w:rsidR="00FF004A" w:rsidRPr="00CB580A">
        <w:rPr>
          <w:lang w:val="en-US"/>
        </w:rPr>
        <w:t>relat</w:t>
      </w:r>
      <w:r w:rsidR="00CB580A">
        <w:rPr>
          <w:lang w:val="en-US"/>
        </w:rPr>
        <w:t>es</w:t>
      </w:r>
      <w:r w:rsidR="00FF004A" w:rsidRPr="00CB580A">
        <w:rPr>
          <w:lang w:val="en-US"/>
        </w:rPr>
        <w:t xml:space="preserve"> to</w:t>
      </w:r>
      <w:r w:rsidR="00F56152" w:rsidRPr="00CB580A">
        <w:rPr>
          <w:lang w:val="en-US"/>
        </w:rPr>
        <w:t xml:space="preserve"> i</w:t>
      </w:r>
      <w:r w:rsidR="00C32557" w:rsidRPr="00CB580A">
        <w:rPr>
          <w:lang w:val="en-US"/>
        </w:rPr>
        <w:t>nstitution</w:t>
      </w:r>
      <w:r w:rsidR="00F56152" w:rsidRPr="00CB580A">
        <w:rPr>
          <w:lang w:val="en-US"/>
        </w:rPr>
        <w:t>al policy and practice</w:t>
      </w:r>
      <w:r w:rsidR="00FF004A" w:rsidRPr="00CB580A">
        <w:rPr>
          <w:lang w:val="en-US"/>
        </w:rPr>
        <w:t xml:space="preserve">, </w:t>
      </w:r>
      <w:r w:rsidR="00080022" w:rsidRPr="00CB580A">
        <w:rPr>
          <w:lang w:val="en-US"/>
        </w:rPr>
        <w:t>policy guidance, support and facilitation</w:t>
      </w:r>
      <w:r w:rsidR="00FF004A" w:rsidRPr="00CB580A">
        <w:rPr>
          <w:lang w:val="en-US"/>
        </w:rPr>
        <w:t>.</w:t>
      </w:r>
    </w:p>
    <w:p w14:paraId="2F17CB02" w14:textId="1302A339" w:rsidR="00F15212" w:rsidRPr="00FF004A" w:rsidRDefault="00FA61B4" w:rsidP="00FF004A">
      <w:pPr>
        <w:pStyle w:val="ListParagraph"/>
        <w:numPr>
          <w:ilvl w:val="0"/>
          <w:numId w:val="4"/>
        </w:numPr>
        <w:rPr>
          <w:lang w:val="en-US"/>
        </w:rPr>
      </w:pPr>
      <w:r w:rsidRPr="00FF004A">
        <w:rPr>
          <w:lang w:val="en-US"/>
        </w:rPr>
        <w:t xml:space="preserve">Is it possible to identify </w:t>
      </w:r>
      <w:r w:rsidR="00CE7EEE">
        <w:rPr>
          <w:lang w:val="en-US"/>
        </w:rPr>
        <w:t xml:space="preserve">the influences of assessment culture on </w:t>
      </w:r>
      <w:r w:rsidR="00CB580A">
        <w:rPr>
          <w:lang w:val="en-US"/>
        </w:rPr>
        <w:t xml:space="preserve">policy and </w:t>
      </w:r>
      <w:r w:rsidR="00F15212" w:rsidRPr="00FF004A">
        <w:rPr>
          <w:lang w:val="en-US"/>
        </w:rPr>
        <w:t xml:space="preserve">practice in </w:t>
      </w:r>
      <w:r w:rsidR="008929DA" w:rsidRPr="00FF004A">
        <w:rPr>
          <w:lang w:val="en-US"/>
        </w:rPr>
        <w:t>a particular</w:t>
      </w:r>
      <w:r w:rsidR="00F15212" w:rsidRPr="00FF004A">
        <w:rPr>
          <w:lang w:val="en-US"/>
        </w:rPr>
        <w:t xml:space="preserve"> context? </w:t>
      </w:r>
    </w:p>
    <w:p w14:paraId="54D017B0" w14:textId="5439AF2E" w:rsidR="00732C6D" w:rsidRDefault="0045622B" w:rsidP="00CB580A">
      <w:pPr>
        <w:rPr>
          <w:lang w:val="en-US"/>
        </w:rPr>
      </w:pPr>
      <w:r w:rsidRPr="00DC61E7">
        <w:rPr>
          <w:lang w:val="en-US"/>
        </w:rPr>
        <w:t>Micro</w:t>
      </w:r>
      <w:r w:rsidR="00431B9A" w:rsidRPr="00DC61E7">
        <w:rPr>
          <w:lang w:val="en-US"/>
        </w:rPr>
        <w:t xml:space="preserve"> level</w:t>
      </w:r>
      <w:r w:rsidR="00CB580A">
        <w:rPr>
          <w:lang w:val="en-US"/>
        </w:rPr>
        <w:t xml:space="preserve"> which</w:t>
      </w:r>
      <w:r w:rsidR="00267DA3">
        <w:rPr>
          <w:lang w:val="en-US"/>
        </w:rPr>
        <w:t xml:space="preserve"> </w:t>
      </w:r>
      <w:r w:rsidR="002D7340" w:rsidRPr="002D7340">
        <w:rPr>
          <w:lang w:val="en-US"/>
        </w:rPr>
        <w:t>relat</w:t>
      </w:r>
      <w:r w:rsidR="00CB580A">
        <w:rPr>
          <w:lang w:val="en-US"/>
        </w:rPr>
        <w:t>es</w:t>
      </w:r>
      <w:r w:rsidR="002D7340" w:rsidRPr="002D7340">
        <w:rPr>
          <w:lang w:val="en-US"/>
        </w:rPr>
        <w:t xml:space="preserve"> to socially constructed, highly contextual classroom beliefs, classroom and cultural knowledges, methods, practices/procedures and tools</w:t>
      </w:r>
      <w:r w:rsidR="00FF004A">
        <w:rPr>
          <w:lang w:val="en-US"/>
        </w:rPr>
        <w:t>.</w:t>
      </w:r>
      <w:r w:rsidR="002D7340" w:rsidRPr="002D7340">
        <w:rPr>
          <w:lang w:val="en-US"/>
        </w:rPr>
        <w:t xml:space="preserve"> </w:t>
      </w:r>
    </w:p>
    <w:p w14:paraId="72DFE715" w14:textId="77777777" w:rsidR="00064F07" w:rsidRDefault="00064F07" w:rsidP="00064F07">
      <w:pPr>
        <w:pStyle w:val="ListParagraph"/>
        <w:numPr>
          <w:ilvl w:val="0"/>
          <w:numId w:val="4"/>
        </w:numPr>
        <w:rPr>
          <w:lang w:val="en-US"/>
        </w:rPr>
      </w:pPr>
      <w:r>
        <w:rPr>
          <w:lang w:val="en-US"/>
        </w:rPr>
        <w:t>What kinds of interactions exist between formative and summative assessment cultures within a school?</w:t>
      </w:r>
    </w:p>
    <w:p w14:paraId="495936A6" w14:textId="614B33DF" w:rsidR="00C317DF" w:rsidRPr="00C317DF" w:rsidRDefault="006B0F18" w:rsidP="00DC61E7">
      <w:pPr>
        <w:pStyle w:val="ListParagraph"/>
        <w:numPr>
          <w:ilvl w:val="0"/>
          <w:numId w:val="4"/>
        </w:numPr>
        <w:rPr>
          <w:lang w:val="en-US"/>
        </w:rPr>
      </w:pPr>
      <w:r w:rsidRPr="00C317DF">
        <w:rPr>
          <w:lang w:val="en-US"/>
        </w:rPr>
        <w:t xml:space="preserve">What characterises </w:t>
      </w:r>
      <w:r w:rsidR="00565FE8" w:rsidRPr="00C317DF">
        <w:rPr>
          <w:lang w:val="en-US"/>
        </w:rPr>
        <w:t xml:space="preserve">classroom </w:t>
      </w:r>
      <w:r w:rsidRPr="00C317DF">
        <w:rPr>
          <w:lang w:val="en-US"/>
        </w:rPr>
        <w:t xml:space="preserve">assessment practices </w:t>
      </w:r>
      <w:r w:rsidR="00565FE8" w:rsidRPr="00C317DF">
        <w:rPr>
          <w:lang w:val="en-US"/>
        </w:rPr>
        <w:t>within different subjects or professions</w:t>
      </w:r>
      <w:r w:rsidR="00CB580A" w:rsidRPr="00C317DF">
        <w:rPr>
          <w:lang w:val="en-US"/>
        </w:rPr>
        <w:t>; what differences are found in vocational rather than academic studies, and in assessment of children compared to assessment of adult learners</w:t>
      </w:r>
      <w:r w:rsidR="00565FE8" w:rsidRPr="00C317DF">
        <w:rPr>
          <w:lang w:val="en-US"/>
        </w:rPr>
        <w:t>?</w:t>
      </w:r>
      <w:r w:rsidR="00C317DF" w:rsidRPr="00C317DF">
        <w:rPr>
          <w:lang w:val="en-US"/>
        </w:rPr>
        <w:t xml:space="preserve"> </w:t>
      </w:r>
    </w:p>
    <w:p w14:paraId="1D3C0A84" w14:textId="77777777" w:rsidR="00066C61" w:rsidRDefault="00066C61" w:rsidP="00C317DF">
      <w:pPr>
        <w:rPr>
          <w:lang w:val="en-US"/>
        </w:rPr>
      </w:pPr>
    </w:p>
    <w:p w14:paraId="07F8D882" w14:textId="15FF5FC6" w:rsidR="00A86237" w:rsidRDefault="00C317DF" w:rsidP="00DC61E7">
      <w:pPr>
        <w:rPr>
          <w:lang w:val="en-US"/>
        </w:rPr>
      </w:pPr>
      <w:r>
        <w:rPr>
          <w:lang w:val="en-US"/>
        </w:rPr>
        <w:t xml:space="preserve">Members of AEA-E are warmly invited to comment on our working definition, to respond to the questions we have offered and to propose others. Please contact us directly at </w:t>
      </w:r>
      <w:hyperlink r:id="rId9" w:history="1">
        <w:r w:rsidR="003A1AF5" w:rsidRPr="002B467C">
          <w:rPr>
            <w:rStyle w:val="Hyperlink"/>
            <w:lang w:val="en-US"/>
          </w:rPr>
          <w:t>assessmentcultures.sig@aea-europe.net</w:t>
        </w:r>
      </w:hyperlink>
      <w:r w:rsidR="003A1AF5">
        <w:rPr>
          <w:lang w:val="en-US"/>
        </w:rPr>
        <w:t xml:space="preserve">. </w:t>
      </w:r>
      <w:r>
        <w:rPr>
          <w:lang w:val="en-US"/>
        </w:rPr>
        <w:t xml:space="preserve">We </w:t>
      </w:r>
      <w:r w:rsidR="005E0B47">
        <w:rPr>
          <w:lang w:val="en-US"/>
        </w:rPr>
        <w:t>hope</w:t>
      </w:r>
      <w:r w:rsidR="00066C61">
        <w:rPr>
          <w:lang w:val="en-US"/>
        </w:rPr>
        <w:t xml:space="preserve"> you </w:t>
      </w:r>
      <w:r w:rsidR="005E0B47">
        <w:rPr>
          <w:lang w:val="en-US"/>
        </w:rPr>
        <w:t xml:space="preserve">will </w:t>
      </w:r>
      <w:r w:rsidR="00066C61">
        <w:rPr>
          <w:lang w:val="en-US"/>
        </w:rPr>
        <w:t xml:space="preserve">contribute </w:t>
      </w:r>
      <w:r w:rsidR="005E0B47">
        <w:rPr>
          <w:lang w:val="en-US"/>
        </w:rPr>
        <w:t xml:space="preserve">freely </w:t>
      </w:r>
      <w:r w:rsidR="00066C61">
        <w:rPr>
          <w:lang w:val="en-US"/>
        </w:rPr>
        <w:t xml:space="preserve">to what we hope will be </w:t>
      </w:r>
      <w:r>
        <w:rPr>
          <w:lang w:val="en-US"/>
        </w:rPr>
        <w:t>stimulating discussion which can be used to inform the activities of this SIG</w:t>
      </w:r>
      <w:r w:rsidR="00066C61">
        <w:rPr>
          <w:lang w:val="en-US"/>
        </w:rPr>
        <w:t xml:space="preserve"> and may lead to new knowledge in this important field</w:t>
      </w:r>
      <w:r>
        <w:rPr>
          <w:lang w:val="en-US"/>
        </w:rPr>
        <w:t>.</w:t>
      </w:r>
    </w:p>
    <w:p w14:paraId="7C9B35AA" w14:textId="6598B5B6" w:rsidR="00064F07" w:rsidRDefault="00064F07" w:rsidP="00DC61E7">
      <w:pPr>
        <w:rPr>
          <w:lang w:val="en-US"/>
        </w:rPr>
      </w:pPr>
    </w:p>
    <w:p w14:paraId="2E7FF7F6" w14:textId="5DDED801" w:rsidR="00064F07" w:rsidRDefault="00064F07" w:rsidP="00DC61E7">
      <w:pPr>
        <w:rPr>
          <w:lang w:val="en-US"/>
        </w:rPr>
      </w:pPr>
    </w:p>
    <w:p w14:paraId="491198B9" w14:textId="77777777" w:rsidR="00064F07" w:rsidRDefault="00064F07" w:rsidP="00DC61E7"/>
    <w:sectPr w:rsidR="00064F0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C2FC6" w14:textId="77777777" w:rsidR="00A16420" w:rsidRDefault="00A16420" w:rsidP="00E96E15">
      <w:pPr>
        <w:spacing w:after="0" w:line="240" w:lineRule="auto"/>
      </w:pPr>
      <w:r>
        <w:separator/>
      </w:r>
    </w:p>
  </w:endnote>
  <w:endnote w:type="continuationSeparator" w:id="0">
    <w:p w14:paraId="68AD1419" w14:textId="77777777" w:rsidR="00A16420" w:rsidRDefault="00A16420" w:rsidP="00E96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76203"/>
      <w:docPartObj>
        <w:docPartGallery w:val="Page Numbers (Bottom of Page)"/>
        <w:docPartUnique/>
      </w:docPartObj>
    </w:sdtPr>
    <w:sdtEndPr>
      <w:rPr>
        <w:noProof/>
      </w:rPr>
    </w:sdtEndPr>
    <w:sdtContent>
      <w:p w14:paraId="2633A5EF" w14:textId="1917B714" w:rsidR="00870D4D" w:rsidRDefault="00870D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2180FE" w14:textId="77777777" w:rsidR="00870D4D" w:rsidRDefault="00870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A98B3" w14:textId="77777777" w:rsidR="00A16420" w:rsidRDefault="00A16420" w:rsidP="00E96E15">
      <w:pPr>
        <w:spacing w:after="0" w:line="240" w:lineRule="auto"/>
      </w:pPr>
      <w:r>
        <w:separator/>
      </w:r>
    </w:p>
  </w:footnote>
  <w:footnote w:type="continuationSeparator" w:id="0">
    <w:p w14:paraId="0011B3B2" w14:textId="77777777" w:rsidR="00A16420" w:rsidRDefault="00A16420" w:rsidP="00E96E15">
      <w:pPr>
        <w:spacing w:after="0" w:line="240" w:lineRule="auto"/>
      </w:pPr>
      <w:r>
        <w:continuationSeparator/>
      </w:r>
    </w:p>
  </w:footnote>
  <w:footnote w:id="1">
    <w:p w14:paraId="0B7D8811" w14:textId="424A4E51" w:rsidR="00C93023" w:rsidRPr="00BE4EEB" w:rsidRDefault="00C93023">
      <w:pPr>
        <w:pStyle w:val="FootnoteText"/>
        <w:rPr>
          <w:rFonts w:cstheme="minorHAnsi"/>
          <w:sz w:val="18"/>
          <w:szCs w:val="18"/>
        </w:rPr>
      </w:pPr>
      <w:r w:rsidRPr="00E13CE3">
        <w:rPr>
          <w:rStyle w:val="FootnoteReference"/>
          <w:rFonts w:cstheme="minorHAnsi"/>
          <w:sz w:val="18"/>
          <w:szCs w:val="18"/>
        </w:rPr>
        <w:footnoteRef/>
      </w:r>
      <w:r w:rsidRPr="00E13CE3">
        <w:rPr>
          <w:rFonts w:cstheme="minorHAnsi"/>
          <w:sz w:val="18"/>
          <w:szCs w:val="18"/>
        </w:rPr>
        <w:t xml:space="preserve"> </w:t>
      </w:r>
      <w:r w:rsidR="00764271" w:rsidRPr="0082406B">
        <w:rPr>
          <w:rFonts w:cstheme="minorHAnsi"/>
          <w:sz w:val="18"/>
          <w:szCs w:val="18"/>
          <w:shd w:val="clear" w:color="auto" w:fill="FFFFFF"/>
        </w:rPr>
        <w:t>Cristina Alarcón</w:t>
      </w:r>
      <w:r w:rsidR="00764271">
        <w:rPr>
          <w:rFonts w:cstheme="minorHAnsi"/>
          <w:sz w:val="18"/>
          <w:szCs w:val="18"/>
          <w:shd w:val="clear" w:color="auto" w:fill="FFFFFF"/>
        </w:rPr>
        <w:t xml:space="preserve"> and</w:t>
      </w:r>
      <w:r w:rsidR="00764271" w:rsidRPr="0082406B">
        <w:rPr>
          <w:rFonts w:cstheme="minorHAnsi"/>
          <w:sz w:val="18"/>
          <w:szCs w:val="18"/>
          <w:shd w:val="clear" w:color="auto" w:fill="FFFFFF"/>
        </w:rPr>
        <w:t xml:space="preserve"> Martin Lawn (eds.) </w:t>
      </w:r>
      <w:r w:rsidR="00AC7332" w:rsidRPr="00E13CE3">
        <w:rPr>
          <w:rFonts w:cstheme="minorHAnsi"/>
          <w:sz w:val="18"/>
          <w:szCs w:val="18"/>
          <w:shd w:val="clear" w:color="auto" w:fill="FFFFFF"/>
        </w:rPr>
        <w:t xml:space="preserve">Assessment Cultures. Historical Perspectives. 11-22. </w:t>
      </w:r>
      <w:r w:rsidR="00AC7332" w:rsidRPr="00E13CE3">
        <w:rPr>
          <w:rFonts w:cstheme="minorHAnsi"/>
          <w:i/>
          <w:iCs/>
          <w:sz w:val="18"/>
          <w:szCs w:val="18"/>
          <w:shd w:val="clear" w:color="auto" w:fill="FFFFFF"/>
        </w:rPr>
        <w:t>Studies in the History of Education</w:t>
      </w:r>
      <w:r w:rsidR="00AC7332" w:rsidRPr="00E13CE3">
        <w:rPr>
          <w:rFonts w:cstheme="minorHAnsi"/>
          <w:sz w:val="18"/>
          <w:szCs w:val="18"/>
          <w:shd w:val="clear" w:color="auto" w:fill="FFFFFF"/>
        </w:rPr>
        <w:t>. Vol. 3. Peter Lang: Frankfurt a. M.</w:t>
      </w:r>
    </w:p>
  </w:footnote>
  <w:footnote w:id="2">
    <w:p w14:paraId="3E95D6CF" w14:textId="18F199A7" w:rsidR="001062A1" w:rsidRDefault="001062A1" w:rsidP="001062A1">
      <w:pPr>
        <w:pStyle w:val="FootnoteText"/>
      </w:pPr>
      <w:r w:rsidRPr="001062A1">
        <w:rPr>
          <w:rStyle w:val="FootnoteReference"/>
        </w:rPr>
        <w:footnoteRef/>
      </w:r>
      <w:r w:rsidRPr="001062A1">
        <w:rPr>
          <w:rStyle w:val="FootnoteReference"/>
        </w:rPr>
        <w:t xml:space="preserve"> </w:t>
      </w:r>
      <w:r w:rsidRPr="001062A1">
        <w:rPr>
          <w:rFonts w:cstheme="minorHAnsi"/>
          <w:sz w:val="18"/>
          <w:szCs w:val="18"/>
          <w:shd w:val="clear" w:color="auto" w:fill="FFFFFF"/>
        </w:rPr>
        <w:t>DeLuca. C, Coombs. A., MacGregor. S. &amp; Rasooli, A. (2019). Toward a Differential and Situated View of Assessment Literacy: Studying Teachers' Responses to Classroom Assessment Scenarios. Front. Educ. 4:94. doi: 10.3389/feduc.2019.00094</w:t>
      </w:r>
      <w:r>
        <w:rPr>
          <w:rFonts w:cstheme="minorHAnsi"/>
          <w:sz w:val="18"/>
          <w:szCs w:val="18"/>
          <w:shd w:val="clear" w:color="auto" w:fill="FFFFFF"/>
        </w:rPr>
        <w:t xml:space="preserve">;  </w:t>
      </w:r>
      <w:r w:rsidRPr="001062A1">
        <w:rPr>
          <w:rFonts w:cstheme="minorHAnsi"/>
          <w:sz w:val="18"/>
          <w:szCs w:val="18"/>
          <w:shd w:val="clear" w:color="auto" w:fill="FFFFFF"/>
        </w:rPr>
        <w:t xml:space="preserve">Pasquini, R. (2019). Élargir conceptuellement le modèle de l’alignement curriculaire pour comprendre la cohérence des pratiques évaluatives sommatives notées des enseignants: enjeux et perspectives. Mesure et évaluation en éducation, 42(1), 63–92. </w:t>
      </w:r>
      <w:hyperlink r:id="rId1" w:history="1">
        <w:r w:rsidRPr="00A133FB">
          <w:rPr>
            <w:rStyle w:val="Hyperlink"/>
            <w:rFonts w:cstheme="minorHAnsi"/>
            <w:sz w:val="18"/>
            <w:szCs w:val="18"/>
            <w:shd w:val="clear" w:color="auto" w:fill="FFFFFF"/>
          </w:rPr>
          <w:t>https://doi.org/10.7202/1066598ar</w:t>
        </w:r>
      </w:hyperlink>
      <w:r>
        <w:rPr>
          <w:rFonts w:cstheme="minorHAnsi"/>
          <w:sz w:val="18"/>
          <w:szCs w:val="18"/>
          <w:shd w:val="clear" w:color="auto" w:fill="FFFFFF"/>
        </w:rPr>
        <w:t xml:space="preserve">;  </w:t>
      </w:r>
      <w:r w:rsidRPr="001062A1">
        <w:rPr>
          <w:rFonts w:cstheme="minorHAnsi"/>
          <w:sz w:val="18"/>
          <w:szCs w:val="18"/>
          <w:shd w:val="clear" w:color="auto" w:fill="FFFFFF"/>
        </w:rPr>
        <w:t>Birenbaum, M. (2016). Assessment Culture vs. Testing Culture: The Impact on Assessment for Learning. In A. Laveault (Ed.) Assessment for Learning: Meeting the challenge of implementation, Chapter 16.  (pp.235-250). Springer. DOI:</w:t>
      </w:r>
      <w:hyperlink r:id="rId2" w:tgtFrame="_blank" w:history="1">
        <w:r w:rsidRPr="001062A1">
          <w:rPr>
            <w:rFonts w:cstheme="minorHAnsi"/>
            <w:sz w:val="18"/>
            <w:szCs w:val="18"/>
            <w:shd w:val="clear" w:color="auto" w:fill="FFFFFF"/>
          </w:rPr>
          <w:t>10.1007/978-3-319-39211-0_16</w:t>
        </w:r>
      </w:hyperlink>
      <w:r>
        <w:rPr>
          <w:rFonts w:cstheme="minorHAnsi"/>
          <w:sz w:val="18"/>
          <w:szCs w:val="18"/>
          <w:shd w:val="clear" w:color="auto" w:fill="FFFFFF"/>
        </w:rPr>
        <w:t xml:space="preserve">;   </w:t>
      </w:r>
      <w:r w:rsidRPr="001062A1">
        <w:rPr>
          <w:rFonts w:cstheme="minorHAnsi"/>
          <w:sz w:val="18"/>
          <w:szCs w:val="18"/>
          <w:shd w:val="clear" w:color="auto" w:fill="FFFFFF"/>
        </w:rPr>
        <w:t xml:space="preserve">Mottier Lopez, L. (2013). </w:t>
      </w:r>
      <w:hyperlink r:id="rId3">
        <w:r w:rsidRPr="001062A1">
          <w:rPr>
            <w:rFonts w:cstheme="minorHAnsi"/>
            <w:sz w:val="18"/>
            <w:szCs w:val="18"/>
            <w:shd w:val="clear" w:color="auto" w:fill="FFFFFF"/>
          </w:rPr>
          <w:t>Vers une culture de l’évaluation conjointement construite.</w:t>
        </w:r>
      </w:hyperlink>
      <w:r w:rsidRPr="001062A1">
        <w:rPr>
          <w:rFonts w:cstheme="minorHAnsi"/>
          <w:sz w:val="18"/>
          <w:szCs w:val="18"/>
          <w:shd w:val="clear" w:color="auto" w:fill="FFFFFF"/>
        </w:rPr>
        <w:t xml:space="preserve"> In J.-F. Marcel &amp; H. Savy (Eds.), Évaluons, évoluons. De l’évaluation dans l’Enseignement agricole (pp. 197-207). Educagri Editions Recherche</w:t>
      </w:r>
      <w:r>
        <w:rPr>
          <w:rFonts w:cstheme="minorHAnsi"/>
          <w:sz w:val="18"/>
          <w:szCs w:val="18"/>
          <w:shd w:val="clear" w:color="auto" w:fill="FFFFFF"/>
        </w:rPr>
        <w:t xml:space="preserve">;  </w:t>
      </w:r>
      <w:r w:rsidRPr="001062A1">
        <w:rPr>
          <w:rFonts w:cstheme="minorHAnsi"/>
          <w:sz w:val="18"/>
          <w:szCs w:val="18"/>
          <w:shd w:val="clear" w:color="auto" w:fill="FFFFFF"/>
        </w:rPr>
        <w:t>Dweck C. S. (2006). Mindset: The new psychology of success. New York, NY: Random House</w:t>
      </w:r>
      <w:r>
        <w:rPr>
          <w:sz w:val="18"/>
          <w:szCs w:val="18"/>
        </w:rPr>
        <w:t xml:space="preserve">. </w:t>
      </w:r>
    </w:p>
  </w:footnote>
  <w:footnote w:id="3">
    <w:p w14:paraId="06974A8D" w14:textId="196E36C6" w:rsidR="00C072FA" w:rsidRPr="00C072FA" w:rsidRDefault="00C072FA">
      <w:pPr>
        <w:pStyle w:val="FootnoteText"/>
        <w:rPr>
          <w:sz w:val="18"/>
          <w:szCs w:val="18"/>
        </w:rPr>
      </w:pPr>
      <w:r w:rsidRPr="00C072FA">
        <w:rPr>
          <w:rStyle w:val="FootnoteReference"/>
          <w:sz w:val="18"/>
          <w:szCs w:val="18"/>
        </w:rPr>
        <w:footnoteRef/>
      </w:r>
      <w:r w:rsidRPr="00C072FA">
        <w:rPr>
          <w:sz w:val="18"/>
          <w:szCs w:val="18"/>
        </w:rPr>
        <w:t xml:space="preserve"> IEAN invoke the thinking of Thijs &amp; Van Den Akker who advocate five layers of an education system: Nano (classroom interactions); Micro (school-level practices); Meso (policy guidance, support and facilitation); Macro (national level policy intentions); Supra (transnational discourses about education).</w:t>
      </w:r>
    </w:p>
  </w:footnote>
  <w:footnote w:id="4">
    <w:p w14:paraId="390F8E70" w14:textId="5DD269FF" w:rsidR="00DD20BF" w:rsidRPr="00DD20BF" w:rsidRDefault="00DD20BF" w:rsidP="00DD20BF">
      <w:pPr>
        <w:pStyle w:val="FootnoteText"/>
        <w:rPr>
          <w:sz w:val="18"/>
          <w:szCs w:val="18"/>
        </w:rPr>
      </w:pPr>
      <w:r w:rsidRPr="00C072FA">
        <w:rPr>
          <w:rStyle w:val="FootnoteReference"/>
          <w:sz w:val="18"/>
          <w:szCs w:val="18"/>
        </w:rPr>
        <w:footnoteRef/>
      </w:r>
      <w:r w:rsidRPr="00C072FA">
        <w:rPr>
          <w:sz w:val="18"/>
          <w:szCs w:val="18"/>
        </w:rPr>
        <w:t xml:space="preserve"> Allal, L. (2016). The co-regulation of student learning in an assessment for learning culture. In D. Laveault &amp; L. Allal (Eds.), Assessment for learning: Meeting the challenge of implementation (pp. 259–273). Springer</w:t>
      </w:r>
      <w:r>
        <w:rPr>
          <w:sz w:val="18"/>
          <w:szCs w:val="18"/>
        </w:rPr>
        <w:t xml:space="preserve">;  </w:t>
      </w:r>
      <w:r w:rsidRPr="00C072FA">
        <w:rPr>
          <w:sz w:val="18"/>
          <w:szCs w:val="18"/>
        </w:rPr>
        <w:t>DeLuca, C., Rickey, N. &amp; Coombs, A. (2021) Exploring assessment across cultures: Teachers’ approaches to assessment in the U.S., China, and Canada, Cogent Education, 8:1, 1921903, DOI: 10.1080/2331186X.2021.1921903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6DEC" w14:textId="09C7D5AC" w:rsidR="00E96E15" w:rsidRDefault="00E96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1292"/>
    <w:multiLevelType w:val="hybridMultilevel"/>
    <w:tmpl w:val="44AE41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C7D4069"/>
    <w:multiLevelType w:val="hybridMultilevel"/>
    <w:tmpl w:val="6DEEDB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5A2BC7"/>
    <w:multiLevelType w:val="hybridMultilevel"/>
    <w:tmpl w:val="6F76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C7D92"/>
    <w:multiLevelType w:val="hybridMultilevel"/>
    <w:tmpl w:val="61FC77AA"/>
    <w:lvl w:ilvl="0" w:tplc="17C8B942">
      <w:start w:val="1"/>
      <w:numFmt w:val="bullet"/>
      <w:lvlText w:val=""/>
      <w:lvlJc w:val="left"/>
      <w:pPr>
        <w:tabs>
          <w:tab w:val="num" w:pos="720"/>
        </w:tabs>
        <w:ind w:left="720" w:hanging="360"/>
      </w:pPr>
      <w:rPr>
        <w:rFonts w:ascii="Wingdings" w:hAnsi="Wingdings" w:hint="default"/>
      </w:rPr>
    </w:lvl>
    <w:lvl w:ilvl="1" w:tplc="BE044DAA" w:tentative="1">
      <w:start w:val="1"/>
      <w:numFmt w:val="bullet"/>
      <w:lvlText w:val=""/>
      <w:lvlJc w:val="left"/>
      <w:pPr>
        <w:tabs>
          <w:tab w:val="num" w:pos="1440"/>
        </w:tabs>
        <w:ind w:left="1440" w:hanging="360"/>
      </w:pPr>
      <w:rPr>
        <w:rFonts w:ascii="Wingdings" w:hAnsi="Wingdings" w:hint="default"/>
      </w:rPr>
    </w:lvl>
    <w:lvl w:ilvl="2" w:tplc="EE143992" w:tentative="1">
      <w:start w:val="1"/>
      <w:numFmt w:val="bullet"/>
      <w:lvlText w:val=""/>
      <w:lvlJc w:val="left"/>
      <w:pPr>
        <w:tabs>
          <w:tab w:val="num" w:pos="2160"/>
        </w:tabs>
        <w:ind w:left="2160" w:hanging="360"/>
      </w:pPr>
      <w:rPr>
        <w:rFonts w:ascii="Wingdings" w:hAnsi="Wingdings" w:hint="default"/>
      </w:rPr>
    </w:lvl>
    <w:lvl w:ilvl="3" w:tplc="1696CB1A" w:tentative="1">
      <w:start w:val="1"/>
      <w:numFmt w:val="bullet"/>
      <w:lvlText w:val=""/>
      <w:lvlJc w:val="left"/>
      <w:pPr>
        <w:tabs>
          <w:tab w:val="num" w:pos="2880"/>
        </w:tabs>
        <w:ind w:left="2880" w:hanging="360"/>
      </w:pPr>
      <w:rPr>
        <w:rFonts w:ascii="Wingdings" w:hAnsi="Wingdings" w:hint="default"/>
      </w:rPr>
    </w:lvl>
    <w:lvl w:ilvl="4" w:tplc="4AB6AF5C" w:tentative="1">
      <w:start w:val="1"/>
      <w:numFmt w:val="bullet"/>
      <w:lvlText w:val=""/>
      <w:lvlJc w:val="left"/>
      <w:pPr>
        <w:tabs>
          <w:tab w:val="num" w:pos="3600"/>
        </w:tabs>
        <w:ind w:left="3600" w:hanging="360"/>
      </w:pPr>
      <w:rPr>
        <w:rFonts w:ascii="Wingdings" w:hAnsi="Wingdings" w:hint="default"/>
      </w:rPr>
    </w:lvl>
    <w:lvl w:ilvl="5" w:tplc="D94E3E7A" w:tentative="1">
      <w:start w:val="1"/>
      <w:numFmt w:val="bullet"/>
      <w:lvlText w:val=""/>
      <w:lvlJc w:val="left"/>
      <w:pPr>
        <w:tabs>
          <w:tab w:val="num" w:pos="4320"/>
        </w:tabs>
        <w:ind w:left="4320" w:hanging="360"/>
      </w:pPr>
      <w:rPr>
        <w:rFonts w:ascii="Wingdings" w:hAnsi="Wingdings" w:hint="default"/>
      </w:rPr>
    </w:lvl>
    <w:lvl w:ilvl="6" w:tplc="5C720EE2" w:tentative="1">
      <w:start w:val="1"/>
      <w:numFmt w:val="bullet"/>
      <w:lvlText w:val=""/>
      <w:lvlJc w:val="left"/>
      <w:pPr>
        <w:tabs>
          <w:tab w:val="num" w:pos="5040"/>
        </w:tabs>
        <w:ind w:left="5040" w:hanging="360"/>
      </w:pPr>
      <w:rPr>
        <w:rFonts w:ascii="Wingdings" w:hAnsi="Wingdings" w:hint="default"/>
      </w:rPr>
    </w:lvl>
    <w:lvl w:ilvl="7" w:tplc="45B0BF1E" w:tentative="1">
      <w:start w:val="1"/>
      <w:numFmt w:val="bullet"/>
      <w:lvlText w:val=""/>
      <w:lvlJc w:val="left"/>
      <w:pPr>
        <w:tabs>
          <w:tab w:val="num" w:pos="5760"/>
        </w:tabs>
        <w:ind w:left="5760" w:hanging="360"/>
      </w:pPr>
      <w:rPr>
        <w:rFonts w:ascii="Wingdings" w:hAnsi="Wingdings" w:hint="default"/>
      </w:rPr>
    </w:lvl>
    <w:lvl w:ilvl="8" w:tplc="7966AFE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29563D"/>
    <w:multiLevelType w:val="hybridMultilevel"/>
    <w:tmpl w:val="AD1EDA68"/>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192304735">
    <w:abstractNumId w:val="1"/>
  </w:num>
  <w:num w:numId="2" w16cid:durableId="900989611">
    <w:abstractNumId w:val="2"/>
  </w:num>
  <w:num w:numId="3" w16cid:durableId="254481795">
    <w:abstractNumId w:val="3"/>
  </w:num>
  <w:num w:numId="4" w16cid:durableId="798231050">
    <w:abstractNumId w:val="4"/>
  </w:num>
  <w:num w:numId="5" w16cid:durableId="112211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F3"/>
    <w:rsid w:val="00002A75"/>
    <w:rsid w:val="00004550"/>
    <w:rsid w:val="00051F4A"/>
    <w:rsid w:val="000555F1"/>
    <w:rsid w:val="00057116"/>
    <w:rsid w:val="00064F07"/>
    <w:rsid w:val="00066C61"/>
    <w:rsid w:val="00080022"/>
    <w:rsid w:val="000864AC"/>
    <w:rsid w:val="00091F0D"/>
    <w:rsid w:val="000A4FF2"/>
    <w:rsid w:val="000B0ED6"/>
    <w:rsid w:val="000C15CE"/>
    <w:rsid w:val="000D1F7B"/>
    <w:rsid w:val="000D7A33"/>
    <w:rsid w:val="000F0DE7"/>
    <w:rsid w:val="001062A1"/>
    <w:rsid w:val="001065FF"/>
    <w:rsid w:val="0013077A"/>
    <w:rsid w:val="001363E5"/>
    <w:rsid w:val="001403D8"/>
    <w:rsid w:val="00170EB2"/>
    <w:rsid w:val="00172CED"/>
    <w:rsid w:val="00177882"/>
    <w:rsid w:val="001811CA"/>
    <w:rsid w:val="00185844"/>
    <w:rsid w:val="001865E4"/>
    <w:rsid w:val="00196EC5"/>
    <w:rsid w:val="001D2DD0"/>
    <w:rsid w:val="001F257F"/>
    <w:rsid w:val="00211260"/>
    <w:rsid w:val="00211D59"/>
    <w:rsid w:val="0023420A"/>
    <w:rsid w:val="00234E84"/>
    <w:rsid w:val="00263643"/>
    <w:rsid w:val="00267DA3"/>
    <w:rsid w:val="00271B86"/>
    <w:rsid w:val="002C6BD5"/>
    <w:rsid w:val="002D7340"/>
    <w:rsid w:val="002E0B8D"/>
    <w:rsid w:val="002F5844"/>
    <w:rsid w:val="003021B2"/>
    <w:rsid w:val="00312D5B"/>
    <w:rsid w:val="003228F7"/>
    <w:rsid w:val="00323601"/>
    <w:rsid w:val="003424DD"/>
    <w:rsid w:val="00345086"/>
    <w:rsid w:val="00356E4C"/>
    <w:rsid w:val="00377FF9"/>
    <w:rsid w:val="00394D3A"/>
    <w:rsid w:val="003A1AA5"/>
    <w:rsid w:val="003A1AF5"/>
    <w:rsid w:val="003A7862"/>
    <w:rsid w:val="003B5FF9"/>
    <w:rsid w:val="003C3D05"/>
    <w:rsid w:val="003F327E"/>
    <w:rsid w:val="00401DBC"/>
    <w:rsid w:val="00417ABD"/>
    <w:rsid w:val="004268A4"/>
    <w:rsid w:val="004301BF"/>
    <w:rsid w:val="00431B9A"/>
    <w:rsid w:val="004323F6"/>
    <w:rsid w:val="0043426F"/>
    <w:rsid w:val="00443078"/>
    <w:rsid w:val="0045622B"/>
    <w:rsid w:val="0045793D"/>
    <w:rsid w:val="00457D5A"/>
    <w:rsid w:val="0046676E"/>
    <w:rsid w:val="004765BB"/>
    <w:rsid w:val="00482AF0"/>
    <w:rsid w:val="004972EE"/>
    <w:rsid w:val="004977DC"/>
    <w:rsid w:val="004A09A2"/>
    <w:rsid w:val="004C413E"/>
    <w:rsid w:val="004C5685"/>
    <w:rsid w:val="004D033E"/>
    <w:rsid w:val="004D0ED9"/>
    <w:rsid w:val="004D3EF2"/>
    <w:rsid w:val="004F6ABE"/>
    <w:rsid w:val="005043FA"/>
    <w:rsid w:val="00516CF4"/>
    <w:rsid w:val="005510C7"/>
    <w:rsid w:val="00551407"/>
    <w:rsid w:val="00554182"/>
    <w:rsid w:val="00554ACF"/>
    <w:rsid w:val="005620D9"/>
    <w:rsid w:val="00565FE8"/>
    <w:rsid w:val="00566924"/>
    <w:rsid w:val="00583707"/>
    <w:rsid w:val="0059479E"/>
    <w:rsid w:val="005B28F2"/>
    <w:rsid w:val="005B3429"/>
    <w:rsid w:val="005B6791"/>
    <w:rsid w:val="005E0B47"/>
    <w:rsid w:val="005E26F6"/>
    <w:rsid w:val="005E5252"/>
    <w:rsid w:val="005E7A33"/>
    <w:rsid w:val="005F1CFA"/>
    <w:rsid w:val="005F36E7"/>
    <w:rsid w:val="00644A6D"/>
    <w:rsid w:val="00645522"/>
    <w:rsid w:val="00647AAE"/>
    <w:rsid w:val="00650EF4"/>
    <w:rsid w:val="006854F7"/>
    <w:rsid w:val="00690569"/>
    <w:rsid w:val="006962DE"/>
    <w:rsid w:val="00696803"/>
    <w:rsid w:val="006A7679"/>
    <w:rsid w:val="006B06ED"/>
    <w:rsid w:val="006B0F18"/>
    <w:rsid w:val="006B39BB"/>
    <w:rsid w:val="006B7633"/>
    <w:rsid w:val="006D7D96"/>
    <w:rsid w:val="006F78FA"/>
    <w:rsid w:val="00706682"/>
    <w:rsid w:val="0071024C"/>
    <w:rsid w:val="007224D6"/>
    <w:rsid w:val="00732C6D"/>
    <w:rsid w:val="00734548"/>
    <w:rsid w:val="00746C6A"/>
    <w:rsid w:val="00751E1E"/>
    <w:rsid w:val="00753D46"/>
    <w:rsid w:val="00764271"/>
    <w:rsid w:val="00780E40"/>
    <w:rsid w:val="00795AAE"/>
    <w:rsid w:val="007A1422"/>
    <w:rsid w:val="007B28E1"/>
    <w:rsid w:val="007E08BE"/>
    <w:rsid w:val="007F0E95"/>
    <w:rsid w:val="007F5AF3"/>
    <w:rsid w:val="00802676"/>
    <w:rsid w:val="00810FF0"/>
    <w:rsid w:val="008213BA"/>
    <w:rsid w:val="008444A4"/>
    <w:rsid w:val="00844565"/>
    <w:rsid w:val="00844F23"/>
    <w:rsid w:val="00861CEB"/>
    <w:rsid w:val="00862C1A"/>
    <w:rsid w:val="00870D4D"/>
    <w:rsid w:val="0087643C"/>
    <w:rsid w:val="00880BF4"/>
    <w:rsid w:val="008929DA"/>
    <w:rsid w:val="008C16EF"/>
    <w:rsid w:val="008D7D41"/>
    <w:rsid w:val="008E00DA"/>
    <w:rsid w:val="008E585A"/>
    <w:rsid w:val="008F1068"/>
    <w:rsid w:val="009001F4"/>
    <w:rsid w:val="00916AB9"/>
    <w:rsid w:val="00936C89"/>
    <w:rsid w:val="0094493B"/>
    <w:rsid w:val="00962610"/>
    <w:rsid w:val="00976365"/>
    <w:rsid w:val="00991170"/>
    <w:rsid w:val="009945FD"/>
    <w:rsid w:val="009A606A"/>
    <w:rsid w:val="009B5DF8"/>
    <w:rsid w:val="009D5C50"/>
    <w:rsid w:val="009D7AF5"/>
    <w:rsid w:val="009E4B00"/>
    <w:rsid w:val="009E7701"/>
    <w:rsid w:val="009F3272"/>
    <w:rsid w:val="00A03D96"/>
    <w:rsid w:val="00A16420"/>
    <w:rsid w:val="00A3081C"/>
    <w:rsid w:val="00A30C42"/>
    <w:rsid w:val="00A744E1"/>
    <w:rsid w:val="00A83B82"/>
    <w:rsid w:val="00A86237"/>
    <w:rsid w:val="00AA1364"/>
    <w:rsid w:val="00AB2F41"/>
    <w:rsid w:val="00AB4E90"/>
    <w:rsid w:val="00AC0828"/>
    <w:rsid w:val="00AC33C8"/>
    <w:rsid w:val="00AC7332"/>
    <w:rsid w:val="00AD18A9"/>
    <w:rsid w:val="00AE6FFD"/>
    <w:rsid w:val="00B32BA7"/>
    <w:rsid w:val="00B36CCE"/>
    <w:rsid w:val="00B40E2E"/>
    <w:rsid w:val="00B5316B"/>
    <w:rsid w:val="00B53573"/>
    <w:rsid w:val="00B55EA3"/>
    <w:rsid w:val="00B765A8"/>
    <w:rsid w:val="00B9529C"/>
    <w:rsid w:val="00BA6883"/>
    <w:rsid w:val="00BB4C0D"/>
    <w:rsid w:val="00BC74B5"/>
    <w:rsid w:val="00BE4EEB"/>
    <w:rsid w:val="00BE65BF"/>
    <w:rsid w:val="00BF4902"/>
    <w:rsid w:val="00C05AF5"/>
    <w:rsid w:val="00C072FA"/>
    <w:rsid w:val="00C133BE"/>
    <w:rsid w:val="00C20371"/>
    <w:rsid w:val="00C26F2B"/>
    <w:rsid w:val="00C317DF"/>
    <w:rsid w:val="00C32557"/>
    <w:rsid w:val="00C36404"/>
    <w:rsid w:val="00C43C44"/>
    <w:rsid w:val="00C50B8F"/>
    <w:rsid w:val="00C5181E"/>
    <w:rsid w:val="00C5243D"/>
    <w:rsid w:val="00C54E31"/>
    <w:rsid w:val="00C64C92"/>
    <w:rsid w:val="00C66925"/>
    <w:rsid w:val="00C726B2"/>
    <w:rsid w:val="00C77B25"/>
    <w:rsid w:val="00C902E9"/>
    <w:rsid w:val="00C93023"/>
    <w:rsid w:val="00CA29CC"/>
    <w:rsid w:val="00CB580A"/>
    <w:rsid w:val="00CC4580"/>
    <w:rsid w:val="00CD3E72"/>
    <w:rsid w:val="00CD551E"/>
    <w:rsid w:val="00CE241C"/>
    <w:rsid w:val="00CE7EEE"/>
    <w:rsid w:val="00CF7242"/>
    <w:rsid w:val="00D043DD"/>
    <w:rsid w:val="00D07F3A"/>
    <w:rsid w:val="00D16ABC"/>
    <w:rsid w:val="00D32E8A"/>
    <w:rsid w:val="00D34CEB"/>
    <w:rsid w:val="00D53476"/>
    <w:rsid w:val="00D6089E"/>
    <w:rsid w:val="00D67A10"/>
    <w:rsid w:val="00D915A1"/>
    <w:rsid w:val="00DA295B"/>
    <w:rsid w:val="00DC4431"/>
    <w:rsid w:val="00DC5B02"/>
    <w:rsid w:val="00DC61E7"/>
    <w:rsid w:val="00DD20BF"/>
    <w:rsid w:val="00DF16FE"/>
    <w:rsid w:val="00DF3D20"/>
    <w:rsid w:val="00DF57D6"/>
    <w:rsid w:val="00E0414F"/>
    <w:rsid w:val="00E1326C"/>
    <w:rsid w:val="00E13CE3"/>
    <w:rsid w:val="00E16AF5"/>
    <w:rsid w:val="00E21417"/>
    <w:rsid w:val="00E262D3"/>
    <w:rsid w:val="00E57A15"/>
    <w:rsid w:val="00E63B25"/>
    <w:rsid w:val="00E7188C"/>
    <w:rsid w:val="00E95A7D"/>
    <w:rsid w:val="00E96E15"/>
    <w:rsid w:val="00EB2AEC"/>
    <w:rsid w:val="00EC4434"/>
    <w:rsid w:val="00EE2389"/>
    <w:rsid w:val="00EE3F34"/>
    <w:rsid w:val="00EE6B43"/>
    <w:rsid w:val="00EF5C1D"/>
    <w:rsid w:val="00F15212"/>
    <w:rsid w:val="00F173AC"/>
    <w:rsid w:val="00F2253F"/>
    <w:rsid w:val="00F2384C"/>
    <w:rsid w:val="00F238A1"/>
    <w:rsid w:val="00F302A1"/>
    <w:rsid w:val="00F34710"/>
    <w:rsid w:val="00F5284D"/>
    <w:rsid w:val="00F54732"/>
    <w:rsid w:val="00F56152"/>
    <w:rsid w:val="00F80CCC"/>
    <w:rsid w:val="00F91D8F"/>
    <w:rsid w:val="00F92E6B"/>
    <w:rsid w:val="00F96839"/>
    <w:rsid w:val="00FA61B4"/>
    <w:rsid w:val="00FB18FA"/>
    <w:rsid w:val="00FB22DE"/>
    <w:rsid w:val="00FB5450"/>
    <w:rsid w:val="00FD4F00"/>
    <w:rsid w:val="00FE1692"/>
    <w:rsid w:val="00FF004A"/>
    <w:rsid w:val="00FF29E0"/>
    <w:rsid w:val="00FF42F6"/>
    <w:rsid w:val="00FF72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E6EDF"/>
  <w15:chartTrackingRefBased/>
  <w15:docId w15:val="{1F041117-564D-4138-806E-53AA68D0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ABD"/>
    <w:rPr>
      <w:color w:val="0563C1" w:themeColor="hyperlink"/>
      <w:u w:val="single"/>
    </w:rPr>
  </w:style>
  <w:style w:type="character" w:styleId="UnresolvedMention">
    <w:name w:val="Unresolved Mention"/>
    <w:basedOn w:val="DefaultParagraphFont"/>
    <w:uiPriority w:val="99"/>
    <w:semiHidden/>
    <w:unhideWhenUsed/>
    <w:rsid w:val="00417ABD"/>
    <w:rPr>
      <w:color w:val="605E5C"/>
      <w:shd w:val="clear" w:color="auto" w:fill="E1DFDD"/>
    </w:rPr>
  </w:style>
  <w:style w:type="character" w:styleId="CommentReference">
    <w:name w:val="annotation reference"/>
    <w:basedOn w:val="DefaultParagraphFont"/>
    <w:uiPriority w:val="99"/>
    <w:semiHidden/>
    <w:unhideWhenUsed/>
    <w:rsid w:val="00C5243D"/>
    <w:rPr>
      <w:sz w:val="16"/>
      <w:szCs w:val="16"/>
    </w:rPr>
  </w:style>
  <w:style w:type="paragraph" w:styleId="CommentText">
    <w:name w:val="annotation text"/>
    <w:basedOn w:val="Normal"/>
    <w:link w:val="CommentTextChar"/>
    <w:uiPriority w:val="99"/>
    <w:unhideWhenUsed/>
    <w:rsid w:val="00C5243D"/>
    <w:pPr>
      <w:spacing w:line="240" w:lineRule="auto"/>
    </w:pPr>
    <w:rPr>
      <w:sz w:val="20"/>
      <w:szCs w:val="20"/>
    </w:rPr>
  </w:style>
  <w:style w:type="character" w:customStyle="1" w:styleId="CommentTextChar">
    <w:name w:val="Comment Text Char"/>
    <w:basedOn w:val="DefaultParagraphFont"/>
    <w:link w:val="CommentText"/>
    <w:uiPriority w:val="99"/>
    <w:rsid w:val="00C5243D"/>
    <w:rPr>
      <w:sz w:val="20"/>
      <w:szCs w:val="20"/>
    </w:rPr>
  </w:style>
  <w:style w:type="paragraph" w:styleId="CommentSubject">
    <w:name w:val="annotation subject"/>
    <w:basedOn w:val="CommentText"/>
    <w:next w:val="CommentText"/>
    <w:link w:val="CommentSubjectChar"/>
    <w:uiPriority w:val="99"/>
    <w:semiHidden/>
    <w:unhideWhenUsed/>
    <w:rsid w:val="00C5243D"/>
    <w:rPr>
      <w:b/>
      <w:bCs/>
    </w:rPr>
  </w:style>
  <w:style w:type="character" w:customStyle="1" w:styleId="CommentSubjectChar">
    <w:name w:val="Comment Subject Char"/>
    <w:basedOn w:val="CommentTextChar"/>
    <w:link w:val="CommentSubject"/>
    <w:uiPriority w:val="99"/>
    <w:semiHidden/>
    <w:rsid w:val="00C5243D"/>
    <w:rPr>
      <w:b/>
      <w:bCs/>
      <w:sz w:val="20"/>
      <w:szCs w:val="20"/>
    </w:rPr>
  </w:style>
  <w:style w:type="table" w:styleId="TableGrid">
    <w:name w:val="Table Grid"/>
    <w:basedOn w:val="TableNormal"/>
    <w:uiPriority w:val="39"/>
    <w:rsid w:val="00C52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573"/>
    <w:pPr>
      <w:ind w:left="720"/>
      <w:contextualSpacing/>
    </w:pPr>
  </w:style>
  <w:style w:type="paragraph" w:styleId="Header">
    <w:name w:val="header"/>
    <w:basedOn w:val="Normal"/>
    <w:link w:val="HeaderChar"/>
    <w:uiPriority w:val="99"/>
    <w:unhideWhenUsed/>
    <w:rsid w:val="00E96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E15"/>
  </w:style>
  <w:style w:type="paragraph" w:styleId="Footer">
    <w:name w:val="footer"/>
    <w:basedOn w:val="Normal"/>
    <w:link w:val="FooterChar"/>
    <w:uiPriority w:val="99"/>
    <w:unhideWhenUsed/>
    <w:rsid w:val="00E96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E15"/>
  </w:style>
  <w:style w:type="paragraph" w:styleId="FootnoteText">
    <w:name w:val="footnote text"/>
    <w:basedOn w:val="Normal"/>
    <w:link w:val="FootnoteTextChar"/>
    <w:uiPriority w:val="99"/>
    <w:semiHidden/>
    <w:unhideWhenUsed/>
    <w:rsid w:val="00FF00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04A"/>
    <w:rPr>
      <w:sz w:val="20"/>
      <w:szCs w:val="20"/>
    </w:rPr>
  </w:style>
  <w:style w:type="character" w:styleId="FootnoteReference">
    <w:name w:val="footnote reference"/>
    <w:basedOn w:val="DefaultParagraphFont"/>
    <w:uiPriority w:val="99"/>
    <w:semiHidden/>
    <w:unhideWhenUsed/>
    <w:rsid w:val="00FF004A"/>
    <w:rPr>
      <w:vertAlign w:val="superscript"/>
    </w:rPr>
  </w:style>
  <w:style w:type="paragraph" w:styleId="NormalWeb">
    <w:name w:val="Normal (Web)"/>
    <w:basedOn w:val="Normal"/>
    <w:uiPriority w:val="99"/>
    <w:semiHidden/>
    <w:unhideWhenUsed/>
    <w:rsid w:val="00FF00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268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an.netw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sessmentcultures.sig@aea-europe.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rchive-ouverte.unige.ch/unige:39890" TargetMode="External"/><Relationship Id="rId2" Type="http://schemas.openxmlformats.org/officeDocument/2006/relationships/hyperlink" Target="http://dx.doi.org/10.1007/978-3-319-39211-0_16" TargetMode="External"/><Relationship Id="rId1" Type="http://schemas.openxmlformats.org/officeDocument/2006/relationships/hyperlink" Target="https://doi.org/10.7202/1066598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3C393-B462-4B21-B62C-564DA06E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Andressen</dc:creator>
  <cp:keywords/>
  <dc:description/>
  <cp:lastModifiedBy>Lesley Wiseman-Orr</cp:lastModifiedBy>
  <cp:revision>4</cp:revision>
  <dcterms:created xsi:type="dcterms:W3CDTF">2023-11-09T16:09:00Z</dcterms:created>
  <dcterms:modified xsi:type="dcterms:W3CDTF">2023-11-09T20:30:00Z</dcterms:modified>
</cp:coreProperties>
</file>